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b="0" l="0" r="0" t="0"/>
            <wp:wrapNone/>
            <wp:docPr id="24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45720</wp:posOffset>
                </wp:positionV>
                <wp:extent cx="4657725" cy="755015"/>
                <wp:effectExtent b="0" l="0" r="0" t="0"/>
                <wp:wrapSquare wrapText="bothSides" distB="45720" distT="45720" distL="114300" distR="114300"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21900" y="3407255"/>
                          <a:ext cx="464820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40"/>
                                <w:vertAlign w:val="baseline"/>
                              </w:rPr>
                              <w:t xml:space="preserve">IO3: Formação de Literacia Financeira para Pais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45720</wp:posOffset>
                </wp:positionV>
                <wp:extent cx="4657725" cy="755015"/>
                <wp:effectExtent b="0" l="0" r="0" t="0"/>
                <wp:wrapSquare wrapText="bothSides" distB="45720" distT="45720" distL="114300" distR="114300"/>
                <wp:docPr id="24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725" cy="755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109220</wp:posOffset>
                </wp:positionV>
                <wp:extent cx="4989195" cy="1433195"/>
                <wp:effectExtent b="0" l="0" r="0" t="0"/>
                <wp:wrapSquare wrapText="bothSides" distB="45720" distT="45720" distL="114300" distR="114300"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56165" y="3068165"/>
                          <a:ext cx="497967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  <w:t xml:space="preserve">Plano de Sessão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  <w:t xml:space="preserve">Módulo 3 - Recursos e Ferramentas Online Financeiras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109220</wp:posOffset>
                </wp:positionV>
                <wp:extent cx="4989195" cy="1433195"/>
                <wp:effectExtent b="0" l="0" r="0" t="0"/>
                <wp:wrapSquare wrapText="bothSides" distB="45720" distT="45720" distL="114300" distR="114300"/>
                <wp:docPr id="24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9195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5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019604" cy="38227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42548" y="3595215"/>
                          <a:ext cx="6006904" cy="36957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rgbClr val="28343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INTRODUÇÃO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6019604" cy="382270"/>
                <wp:effectExtent b="0" l="0" r="0" t="0"/>
                <wp:wrapNone/>
                <wp:docPr id="2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604" cy="382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t xml:space="preserve">As sessões de formação "Money Matters" contêm uma série de oito workshops de meio-dia para pais e encarregados de educação.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Conteúdo do Módulo 3</w:t>
      </w:r>
    </w:p>
    <w:tbl>
      <w:tblPr>
        <w:tblStyle w:val="Table1"/>
        <w:tblW w:w="4820.0" w:type="dxa"/>
        <w:jc w:val="left"/>
        <w:tblInd w:w="0.0" w:type="pct"/>
        <w:tblBorders>
          <w:top w:color="a4b6c5" w:space="0" w:sz="4" w:val="single"/>
          <w:left w:color="a4b6c5" w:space="0" w:sz="4" w:val="single"/>
          <w:bottom w:color="a4b6c5" w:space="0" w:sz="4" w:val="single"/>
          <w:right w:color="a4b6c5" w:space="0" w:sz="4" w:val="single"/>
          <w:insideH w:color="a4b6c5" w:space="0" w:sz="4" w:val="single"/>
          <w:insideV w:color="a4b6c5" w:space="0" w:sz="4" w:val="single"/>
        </w:tblBorders>
        <w:tblLayout w:type="fixed"/>
        <w:tblLook w:val="0400"/>
      </w:tblPr>
      <w:tblGrid>
        <w:gridCol w:w="246"/>
        <w:gridCol w:w="4574"/>
        <w:tblGridChange w:id="0">
          <w:tblGrid>
            <w:gridCol w:w="246"/>
            <w:gridCol w:w="457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Vocabulário Financeiro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Gestão Financeira Familiar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Recursos e Ferramentas Financeiras Online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Gerir emoções associadas ao dinheiro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Gestão de dinheiro durante períodos de vida críticos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Torne-se um consumidor crítico.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Aprendizagem Familiar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Questões de dinheiro do kit de ferramentas digitais</w:t>
            </w:r>
          </w:p>
        </w:tc>
      </w:tr>
    </w:tbl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rPr/>
      </w:pPr>
      <w:r w:rsidDel="00000000" w:rsidR="00000000" w:rsidRPr="00000000">
        <w:rPr>
          <w:rtl w:val="0"/>
        </w:rPr>
        <w:t xml:space="preserve">Bem-vindo ao Módulo 3- Recursos e Ferramentas Online Financeiros.</w:t>
      </w:r>
    </w:p>
    <w:p w:rsidR="00000000" w:rsidDel="00000000" w:rsidP="00000000" w:rsidRDefault="00000000" w:rsidRPr="00000000" w14:paraId="0000003C">
      <w:pPr>
        <w:spacing w:after="240" w:lineRule="auto"/>
        <w:rPr/>
      </w:pPr>
      <w:r w:rsidDel="00000000" w:rsidR="00000000" w:rsidRPr="00000000">
        <w:rPr>
          <w:rtl w:val="0"/>
        </w:rPr>
        <w:t xml:space="preserve">Resultados da aprendizagem: Após a conclusão deste workshop, pais e encarregados de educação poderão: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descrever os riscos relacionados com pagamentos eletrónicos e online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reconhecer um site de confiança para pagamentos online   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usar as plataformas mais comuns com segurança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Rule="auto"/>
        <w:ind w:left="360" w:hanging="360"/>
        <w:rPr/>
      </w:pPr>
      <w:r w:rsidDel="00000000" w:rsidR="00000000" w:rsidRPr="00000000">
        <w:rPr>
          <w:rtl w:val="0"/>
        </w:rPr>
        <w:t xml:space="preserve">pagar com segurança evitando fraudes, esquemas, phishing, etc.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201.000000000002" w:type="dxa"/>
        <w:jc w:val="center"/>
        <w:tblBorders>
          <w:top w:color="a4b6c5" w:space="0" w:sz="4" w:val="single"/>
          <w:left w:color="a4b6c5" w:space="0" w:sz="4" w:val="single"/>
          <w:bottom w:color="a4b6c5" w:space="0" w:sz="4" w:val="single"/>
          <w:right w:color="a4b6c5" w:space="0" w:sz="4" w:val="single"/>
          <w:insideH w:color="a4b6c5" w:space="0" w:sz="4" w:val="single"/>
          <w:insideV w:color="a4b6c5" w:space="0" w:sz="4" w:val="single"/>
        </w:tblBorders>
        <w:tblLayout w:type="fixed"/>
        <w:tblLook w:val="0400"/>
      </w:tblPr>
      <w:tblGrid>
        <w:gridCol w:w="1050"/>
        <w:gridCol w:w="4757"/>
        <w:gridCol w:w="1559"/>
        <w:gridCol w:w="1418"/>
        <w:gridCol w:w="1417"/>
        <w:tblGridChange w:id="0">
          <w:tblGrid>
            <w:gridCol w:w="1050"/>
            <w:gridCol w:w="4757"/>
            <w:gridCol w:w="1559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374856" w:val="clear"/>
          </w:tcPr>
          <w:p w:rsidR="00000000" w:rsidDel="00000000" w:rsidP="00000000" w:rsidRDefault="00000000" w:rsidRPr="00000000" w14:paraId="00000044">
            <w:pPr>
              <w:spacing w:after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do módulo: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Recursos e Ferramentas Financeiras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Tempo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de Aprendizagem</w:t>
            </w:r>
          </w:p>
          <w:p w:rsidR="00000000" w:rsidDel="00000000" w:rsidP="00000000" w:rsidRDefault="00000000" w:rsidRPr="00000000" w14:paraId="0000004B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Métodos de formação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Materiais / Equipamentos Necessários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Folhetos e folhas de atividade </w:t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Bem-vindos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Resultados da Aprendizagem (LO)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Fornecer uma breve visão geral dos resultados de aprendizagem do módulo e uma descrição da importância da utilização correta dos pagamentos online e eletrónicos.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Plano para a sessão</w:t>
            </w:r>
          </w:p>
          <w:p w:rsidR="00000000" w:rsidDel="00000000" w:rsidP="00000000" w:rsidRDefault="00000000" w:rsidRPr="00000000" w14:paraId="00000054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Introduza o plano visual dando uma breve visão geral e quaisquer tarefas de limpeza/avisos.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Orientação</w:t>
            </w:r>
          </w:p>
          <w:p w:rsidR="00000000" w:rsidDel="00000000" w:rsidP="00000000" w:rsidRDefault="00000000" w:rsidRPr="00000000" w14:paraId="00000056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projetor, Flip marcadores e canetas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2- LO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 VISUAL PP3</w:t>
            </w:r>
          </w:p>
          <w:p w:rsidR="00000000" w:rsidDel="00000000" w:rsidP="00000000" w:rsidRDefault="00000000" w:rsidRPr="00000000" w14:paraId="0000005C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Folha de presenças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lineRule="auto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M3.1: Atividade quebra-gela </w:t>
            </w:r>
            <w:r w:rsidDel="00000000" w:rsidR="00000000" w:rsidRPr="00000000">
              <w:rPr>
                <w:b w:val="1"/>
                <w:i w:val="1"/>
                <w:color w:val="374856"/>
                <w:sz w:val="22"/>
                <w:szCs w:val="22"/>
                <w:rtl w:val="0"/>
              </w:rPr>
              <w:t xml:space="preserve">Encontre alguém que…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0">
            <w:pPr>
              <w:spacing w:after="240" w:lineRule="auto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Cada participante recebe um cartão e circula entre o grupo para encontrar pessoas que tenham as seguintes características: tem um PC, usa um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Smartphone</w:t>
            </w: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; tem outro dispositivo digital; tem uma conta de redes sociais; comprou algo online na semana passada; tem uma conta bancária online; tem uma conta de compras online; encontra aconselhamento financeiro online. 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Também descobrem algo mais sobre eles e depois apresentam-se mutuamente ao resto do grupo.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PP4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Atividade M3.1 - Find alguém que.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360" w:firstLine="0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M3.2. Os pagamentos online são seguros? Riscos e Benefícios</w:t>
            </w:r>
          </w:p>
          <w:p w:rsidR="00000000" w:rsidDel="00000000" w:rsidP="00000000" w:rsidRDefault="00000000" w:rsidRPr="00000000" w14:paraId="0000006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Coloque os participantes em pares ou três e peça-lhes que enunciem os riscos e benefícios das compras online e do uso dos pagamentos eletrónicos.</w:t>
            </w:r>
          </w:p>
          <w:p w:rsidR="00000000" w:rsidDel="00000000" w:rsidP="00000000" w:rsidRDefault="00000000" w:rsidRPr="00000000" w14:paraId="0000006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Reúna o grupo de novo e recolha respostas do grupo. </w:t>
            </w:r>
          </w:p>
          <w:p w:rsidR="00000000" w:rsidDel="00000000" w:rsidP="00000000" w:rsidRDefault="00000000" w:rsidRPr="00000000" w14:paraId="0000006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Compare a sua lista com PP 6 e 7</w:t>
            </w:r>
          </w:p>
          <w:p w:rsidR="00000000" w:rsidDel="00000000" w:rsidP="00000000" w:rsidRDefault="00000000" w:rsidRPr="00000000" w14:paraId="0000006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Pergunte ao grupo se alguma coisa foi perdida, ou podem adicionar alguma coisa à lista?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 e colaboração</w:t>
            </w:r>
          </w:p>
          <w:p w:rsidR="00000000" w:rsidDel="00000000" w:rsidP="00000000" w:rsidRDefault="00000000" w:rsidRPr="00000000" w14:paraId="0000006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podem usar os seus smartphones ou tablets para obter informações, se assim o desejarem.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projetor;</w:t>
            </w:r>
          </w:p>
          <w:p w:rsidR="00000000" w:rsidDel="00000000" w:rsidP="00000000" w:rsidRDefault="00000000" w:rsidRPr="00000000" w14:paraId="0000006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6-7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Papel branco e canetas para os participantes.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M3.3 Como reconhecer um site de confiança para pagamentos online.</w:t>
            </w:r>
          </w:p>
          <w:p w:rsidR="00000000" w:rsidDel="00000000" w:rsidP="00000000" w:rsidRDefault="00000000" w:rsidRPr="00000000" w14:paraId="0000007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 grupo para encontrar um site no seu smartphone ou tablet que usam para pagar bens ou serviços. Como sabem que o site é seguro de usar? </w:t>
            </w:r>
          </w:p>
          <w:p w:rsidR="00000000" w:rsidDel="00000000" w:rsidP="00000000" w:rsidRDefault="00000000" w:rsidRPr="00000000" w14:paraId="0000007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Como o grupo inteiro, identifiquem os métodos que usam (se houver) para verificar a fiabilidade de uma página web. Em seguida, escreva todas as descobertas no flipchart. </w:t>
            </w:r>
          </w:p>
          <w:p w:rsidR="00000000" w:rsidDel="00000000" w:rsidP="00000000" w:rsidRDefault="00000000" w:rsidRPr="00000000" w14:paraId="0000007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Compare as ideias dos participantes e mostre estratégias sugeridas em PP9 e 10 para verificar se cobriu todas as possibilidades de estar seguro online.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Ativa:</w:t>
            </w:r>
          </w:p>
          <w:p w:rsidR="00000000" w:rsidDel="00000000" w:rsidP="00000000" w:rsidRDefault="00000000" w:rsidRPr="00000000" w14:paraId="0000007B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Flipchart e marcadores;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projetor;</w:t>
            </w:r>
          </w:p>
          <w:p w:rsidR="00000000" w:rsidDel="00000000" w:rsidP="00000000" w:rsidRDefault="00000000" w:rsidRPr="00000000" w14:paraId="0000007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PP8</w:t>
            </w:r>
          </w:p>
          <w:p w:rsidR="00000000" w:rsidDel="00000000" w:rsidP="00000000" w:rsidRDefault="00000000" w:rsidRPr="00000000" w14:paraId="0000008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9-10</w:t>
            </w:r>
          </w:p>
          <w:p w:rsidR="00000000" w:rsidDel="00000000" w:rsidP="00000000" w:rsidRDefault="00000000" w:rsidRPr="00000000" w14:paraId="0000008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M3.4 Como verificar se sites de compras, bancos ou serviços são sites seguros e autênticos?</w:t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 que procurem uma página web que achem segura no seu PC ou smartphone. </w:t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seguida, peça a todo o grupo para explicar como eles sabem que esta é uma loja online de site seguro para fazer compras. 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Como podem verificar se é um novo serviço de confiança? Usam o Trustpilot ou algum outro método?</w:t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Recolher respostas do grupo.</w:t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Consulte os slides para ver se não perderam alguma coisa ou se podem adicionar à lista.</w:t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9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11</w:t>
            </w:r>
          </w:p>
          <w:p w:rsidR="00000000" w:rsidDel="00000000" w:rsidP="00000000" w:rsidRDefault="00000000" w:rsidRPr="00000000" w14:paraId="0000009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usam PCs ou smartphones</w:t>
            </w:r>
          </w:p>
          <w:p w:rsidR="00000000" w:rsidDel="00000000" w:rsidP="00000000" w:rsidRDefault="00000000" w:rsidRPr="00000000" w14:paraId="0000009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PP12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 3.5 Como se paga online com segurança?</w:t>
            </w:r>
          </w:p>
          <w:p w:rsidR="00000000" w:rsidDel="00000000" w:rsidP="00000000" w:rsidRDefault="00000000" w:rsidRPr="00000000" w14:paraId="0000009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Dê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Atividade M3.5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contendo a lista de formas sugeridas de pagar online. Os participantes serão convidados a preencher os pontos "a favor" e "contra" da utilização de cada método de pagamento.</w:t>
            </w:r>
          </w:p>
          <w:p w:rsidR="00000000" w:rsidDel="00000000" w:rsidP="00000000" w:rsidRDefault="00000000" w:rsidRPr="00000000" w14:paraId="0000009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Mostre ao PP 14-18 com as ideias dos tutores e peça aos participantes para compararem. Falta alguma coisa? Alguma coisa não está bem?</w:t>
            </w:r>
          </w:p>
          <w:p w:rsidR="00000000" w:rsidDel="00000000" w:rsidP="00000000" w:rsidRDefault="00000000" w:rsidRPr="00000000" w14:paraId="0000009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 todo o grupo discuta os diferentes métodos para compras online. Os benefícios e desvantagens de cada método.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13</w:t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PP14-18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97d74" w:val="clear"/>
          </w:tcPr>
          <w:p w:rsidR="00000000" w:rsidDel="00000000" w:rsidP="00000000" w:rsidRDefault="00000000" w:rsidRPr="00000000" w14:paraId="000000AB">
            <w:pPr>
              <w:spacing w:after="240" w:lineRule="auto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 10 minutos</w:t>
            </w:r>
          </w:p>
        </w:tc>
        <w:tc>
          <w:tcPr>
            <w:shd w:fill="097d74" w:val="clear"/>
          </w:tcPr>
          <w:p w:rsidR="00000000" w:rsidDel="00000000" w:rsidP="00000000" w:rsidRDefault="00000000" w:rsidRPr="00000000" w14:paraId="000000AC">
            <w:pPr>
              <w:spacing w:after="240" w:lineRule="auto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Pausa para o Chá</w:t>
            </w:r>
          </w:p>
        </w:tc>
        <w:tc>
          <w:tcPr>
            <w:shd w:fill="097d74" w:val="clear"/>
          </w:tcPr>
          <w:p w:rsidR="00000000" w:rsidDel="00000000" w:rsidP="00000000" w:rsidRDefault="00000000" w:rsidRPr="00000000" w14:paraId="000000AD">
            <w:pPr>
              <w:spacing w:after="240" w:lineRule="auto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97d74" w:val="clear"/>
          </w:tcPr>
          <w:p w:rsidR="00000000" w:rsidDel="00000000" w:rsidP="00000000" w:rsidRDefault="00000000" w:rsidRPr="00000000" w14:paraId="000000AE">
            <w:pPr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PP19</w:t>
            </w:r>
          </w:p>
        </w:tc>
        <w:tc>
          <w:tcPr>
            <w:shd w:fill="097d74" w:val="clear"/>
          </w:tcPr>
          <w:p w:rsidR="00000000" w:rsidDel="00000000" w:rsidP="00000000" w:rsidRDefault="00000000" w:rsidRPr="00000000" w14:paraId="000000AF">
            <w:pPr>
              <w:spacing w:after="240" w:lineRule="auto"/>
              <w:rPr>
                <w:color w:val="ffff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M3.6 Fazer uma compra online segura </w:t>
            </w:r>
          </w:p>
          <w:p w:rsidR="00000000" w:rsidDel="00000000" w:rsidP="00000000" w:rsidRDefault="00000000" w:rsidRPr="00000000" w14:paraId="000000B2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Leia a história que está no PowerPoint 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família O'Connor: querem comprar uma de máquina de lavar roupa</w:t>
            </w:r>
          </w:p>
          <w:p w:rsidR="00000000" w:rsidDel="00000000" w:rsidP="00000000" w:rsidRDefault="00000000" w:rsidRPr="00000000" w14:paraId="000000B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 que considerem as seguintes questões reflexivas: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Que tipo de pagamento prefere para compras online?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Utiliza alguma página web para avaliações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 lojas web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Já comprou algo online sem verificar antes da fiabilidade da loja web?</w:t>
            </w:r>
          </w:p>
          <w:p w:rsidR="00000000" w:rsidDel="00000000" w:rsidP="00000000" w:rsidRDefault="00000000" w:rsidRPr="00000000" w14:paraId="000000B7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Todas as perguntas serão discutidas em grupo e o facilitador escreverá as principais observações sobre o tema no flipchart.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20</w:t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PP21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minutos</w:t>
            </w:r>
          </w:p>
          <w:p w:rsidR="00000000" w:rsidDel="00000000" w:rsidP="00000000" w:rsidRDefault="00000000" w:rsidRPr="00000000" w14:paraId="000000C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M3.7</w:t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 Michael faz um pagamento online</w:t>
            </w:r>
          </w:p>
          <w:p w:rsidR="00000000" w:rsidDel="00000000" w:rsidP="00000000" w:rsidRDefault="00000000" w:rsidRPr="00000000" w14:paraId="000000C6">
            <w:pPr>
              <w:rPr>
                <w:b w:val="1"/>
                <w:color w:val="ff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Distribuir</w:t>
            </w:r>
            <w:r w:rsidDel="00000000" w:rsidR="00000000" w:rsidRPr="00000000">
              <w:rPr>
                <w:b w:val="1"/>
                <w:color w:val="44546a"/>
                <w:sz w:val="22"/>
                <w:szCs w:val="22"/>
                <w:rtl w:val="0"/>
              </w:rPr>
              <w:t xml:space="preserve"> Atividade M3.7 Parte A  </w:t>
            </w:r>
          </w:p>
          <w:p w:rsidR="00000000" w:rsidDel="00000000" w:rsidP="00000000" w:rsidRDefault="00000000" w:rsidRPr="00000000" w14:paraId="000000C8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Depois de ler a história do Michael, distribua aos participantes a </w:t>
            </w:r>
            <w:r w:rsidDel="00000000" w:rsidR="00000000" w:rsidRPr="00000000">
              <w:rPr>
                <w:b w:val="1"/>
                <w:color w:val="44546a"/>
                <w:sz w:val="22"/>
                <w:szCs w:val="22"/>
                <w:rtl w:val="0"/>
              </w:rPr>
              <w:t xml:space="preserve">Atividade M3.7 PART B com as </w:t>
            </w: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perguntas reflexivas: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60" w:hanging="360"/>
              <w:rPr>
                <w:rFonts w:ascii="Arial" w:cs="Arial" w:eastAsia="Arial" w:hAnsi="Arial"/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Alguma vez recebeu e-mails como o do Michael?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Acha que isto é algo que raramente pode acontecer?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O que faria se acontecesse a si ou a um amigo próximo?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44546a"/>
                <w:sz w:val="22"/>
                <w:szCs w:val="22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O que farias se o Michael fosse teu filho?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O que o Michael poderia ter feito para evitar o esquema?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firstLine="0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seguida,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dê a Atividade M3.7 PARTE 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com sugestões do que Michael poderia ter feito para evitar o esquema. </w:t>
            </w:r>
          </w:p>
          <w:p w:rsidR="00000000" w:rsidDel="00000000" w:rsidP="00000000" w:rsidRDefault="00000000" w:rsidRPr="00000000" w14:paraId="000000D1">
            <w:pPr>
              <w:spacing w:after="240" w:lineRule="auto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Pergunte ao grupo se eles têm algo a acrescentar.</w:t>
            </w:r>
          </w:p>
          <w:p w:rsidR="00000000" w:rsidDel="00000000" w:rsidP="00000000" w:rsidRDefault="00000000" w:rsidRPr="00000000" w14:paraId="000000D2">
            <w:pPr>
              <w:spacing w:after="240" w:lineRule="auto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Após completar o exercício, mostre aos participantes PP 24 com a explicação do phishing. Em seguida, discuta como grupo a importância de conhecer os riscos de ser phished </w:t>
            </w:r>
            <w:r w:rsidDel="00000000" w:rsidR="00000000" w:rsidRPr="00000000">
              <w:rPr>
                <w:rtl w:val="0"/>
              </w:rPr>
              <w:t xml:space="preserve">e o que </w:t>
            </w: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fazer para se proteger.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 </w:t>
            </w:r>
          </w:p>
          <w:p w:rsidR="00000000" w:rsidDel="00000000" w:rsidP="00000000" w:rsidRDefault="00000000" w:rsidRPr="00000000" w14:paraId="000000D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D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 chart e marcadores</w:t>
            </w:r>
          </w:p>
          <w:p w:rsidR="00000000" w:rsidDel="00000000" w:rsidP="00000000" w:rsidRDefault="00000000" w:rsidRPr="00000000" w14:paraId="000000D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22</w:t>
            </w:r>
          </w:p>
          <w:p w:rsidR="00000000" w:rsidDel="00000000" w:rsidP="00000000" w:rsidRDefault="00000000" w:rsidRPr="00000000" w14:paraId="000000DA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23</w:t>
            </w:r>
          </w:p>
          <w:p w:rsidR="00000000" w:rsidDel="00000000" w:rsidP="00000000" w:rsidRDefault="00000000" w:rsidRPr="00000000" w14:paraId="000000D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24 -25 </w:t>
            </w:r>
          </w:p>
          <w:p w:rsidR="00000000" w:rsidDel="00000000" w:rsidP="00000000" w:rsidRDefault="00000000" w:rsidRPr="00000000" w14:paraId="000000E4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M3.7A</w:t>
            </w:r>
          </w:p>
          <w:p w:rsidR="00000000" w:rsidDel="00000000" w:rsidP="00000000" w:rsidRDefault="00000000" w:rsidRPr="00000000" w14:paraId="000000E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M3.7B </w:t>
            </w:r>
          </w:p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Perguntas Reflexivas</w:t>
            </w:r>
          </w:p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M3.7C</w:t>
            </w:r>
          </w:p>
          <w:p w:rsidR="00000000" w:rsidDel="00000000" w:rsidP="00000000" w:rsidRDefault="00000000" w:rsidRPr="00000000" w14:paraId="000000EF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240" w:lineRule="auto"/>
              <w:rPr>
                <w:sz w:val="22"/>
                <w:szCs w:val="22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M3.8 Discussão- Qual é a melhor forma de comprar coisas, olhando para diferentes perspetivas.</w:t>
            </w:r>
          </w:p>
          <w:p w:rsidR="00000000" w:rsidDel="00000000" w:rsidP="00000000" w:rsidRDefault="00000000" w:rsidRPr="00000000" w14:paraId="000000F2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Mostre ao </w:t>
            </w:r>
            <w:r w:rsidDel="00000000" w:rsidR="00000000" w:rsidRPr="00000000">
              <w:rPr>
                <w:b w:val="1"/>
                <w:color w:val="44546a"/>
                <w:sz w:val="22"/>
                <w:szCs w:val="22"/>
                <w:rtl w:val="0"/>
              </w:rPr>
              <w:t xml:space="preserve">PP26 </w:t>
            </w: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para descrever o cenário e o objetivo da discussão. O vendedor está a oferecer serviços de e-commerce.</w:t>
            </w:r>
          </w:p>
          <w:p w:rsidR="00000000" w:rsidDel="00000000" w:rsidP="00000000" w:rsidRDefault="00000000" w:rsidRPr="00000000" w14:paraId="000000F4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Divida em dois grupos, representando o vendedor e o comprador. Cada grupo considera um método de compra que mais os beneficia. </w:t>
            </w:r>
          </w:p>
          <w:p w:rsidR="00000000" w:rsidDel="00000000" w:rsidP="00000000" w:rsidRDefault="00000000" w:rsidRPr="00000000" w14:paraId="000000F7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Todo o grupo discute então a compra dos dois pontos de vista do vendedor e comprador.</w:t>
            </w:r>
          </w:p>
          <w:p w:rsidR="00000000" w:rsidDel="00000000" w:rsidP="00000000" w:rsidRDefault="00000000" w:rsidRPr="00000000" w14:paraId="000000F8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Pegue o feedback e guie a discussão para levar os participantes a encontrar os melhores conselhos.</w:t>
            </w:r>
          </w:p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Ativa.</w:t>
            </w:r>
          </w:p>
          <w:p w:rsidR="00000000" w:rsidDel="00000000" w:rsidP="00000000" w:rsidRDefault="00000000" w:rsidRPr="00000000" w14:paraId="000000F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 chart e marcadores;</w:t>
            </w:r>
          </w:p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projetor;</w:t>
            </w:r>
          </w:p>
          <w:p w:rsidR="00000000" w:rsidDel="00000000" w:rsidP="00000000" w:rsidRDefault="00000000" w:rsidRPr="00000000" w14:paraId="000000F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PP26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240" w:lineRule="auto"/>
              <w:rPr>
                <w:sz w:val="22"/>
                <w:szCs w:val="22"/>
              </w:rPr>
            </w:pPr>
            <w:bookmarkStart w:colFirst="0" w:colLast="0" w:name="_heading=h.2et92p0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minutos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546a"/>
                <w:sz w:val="22"/>
                <w:szCs w:val="22"/>
                <w:rtl w:val="0"/>
              </w:rPr>
              <w:t xml:space="preserve">Encerramento de Workshops </w:t>
            </w:r>
          </w:p>
          <w:p w:rsidR="00000000" w:rsidDel="00000000" w:rsidP="00000000" w:rsidRDefault="00000000" w:rsidRPr="00000000" w14:paraId="00000106">
            <w:pPr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O facilitador agradecerá aos participantes pela sua participação e encerrará a sessão.</w:t>
            </w:r>
          </w:p>
          <w:p w:rsidR="00000000" w:rsidDel="00000000" w:rsidP="00000000" w:rsidRDefault="00000000" w:rsidRPr="00000000" w14:paraId="00000107">
            <w:pPr>
              <w:spacing w:after="240" w:lineRule="auto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Para mais recursos visite o site Money Matters.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240" w:lineRule="auto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109">
            <w:pPr>
              <w:spacing w:after="240" w:lineRule="auto"/>
              <w:rPr>
                <w:color w:val="44546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240" w:lineRule="auto"/>
              <w:rPr>
                <w:strike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PP 27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C">
            <w:pPr>
              <w:spacing w:after="240" w:lineRule="auto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Avaliação (Como vai descobrir o que os pais e encarregados de s tutora aprenderam?)</w:t>
            </w:r>
          </w:p>
          <w:p w:rsidR="00000000" w:rsidDel="00000000" w:rsidP="00000000" w:rsidRDefault="00000000" w:rsidRPr="00000000" w14:paraId="0000010D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serão continuamente avaliados ao longo da sessão, na sua participação ativa em atividades individuais e de grupo. Além disso, durante o workshop, o formador irá fazer perguntas reflexivas e de avaliação ao grupo.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Exemplos de avaliação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Perguntas reflexivas: por exemplo,</w:t>
            </w:r>
            <w:r w:rsidDel="00000000" w:rsidR="00000000" w:rsidRPr="00000000">
              <w:rPr>
                <w:color w:val="44546a"/>
                <w:sz w:val="22"/>
                <w:szCs w:val="22"/>
                <w:rtl w:val="0"/>
              </w:rPr>
              <w:t xml:space="preserve"> você ou um amigo já teve alguma experiência online invulgar ou desconfortável ao tentar ou comprar algo online?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Perguntas de avaliação: por exemplo, o que michael deveria ter feito para evitar o esquema? (Várias opções a serem discutidas em grupo)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Duração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 Minutos </w:t>
            </w:r>
          </w:p>
        </w:tc>
      </w:tr>
    </w:tbl>
    <w:p w:rsidR="00000000" w:rsidDel="00000000" w:rsidP="00000000" w:rsidRDefault="00000000" w:rsidRPr="00000000" w14:paraId="0000011D">
      <w:pPr>
        <w:spacing w:after="240" w:lineRule="auto"/>
        <w:rPr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40" w:top="1440" w:left="1419" w:right="1557" w:header="73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-447672</wp:posOffset>
          </wp:positionH>
          <wp:positionV relativeFrom="paragraph">
            <wp:posOffset>133350</wp:posOffset>
          </wp:positionV>
          <wp:extent cx="836930" cy="173355"/>
          <wp:effectExtent b="0" l="0" r="0" t="0"/>
          <wp:wrapNone/>
          <wp:docPr id="252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9939020</wp:posOffset>
              </wp:positionV>
              <wp:extent cx="6086475" cy="457200"/>
              <wp:effectExtent b="0" l="0" r="0" t="0"/>
              <wp:wrapSquare wrapText="bothSides" distB="45720" distT="45720" distL="114300" distR="114300"/>
              <wp:docPr id="24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2288" y="3560925"/>
                        <a:ext cx="60674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2020-1-UK01-KA204-079048 ]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9939020</wp:posOffset>
              </wp:positionV>
              <wp:extent cx="6086475" cy="457200"/>
              <wp:effectExtent b="0" l="0" r="0" t="0"/>
              <wp:wrapSquare wrapText="bothSides" distB="45720" distT="45720" distL="114300" distR="114300"/>
              <wp:docPr id="24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8647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45720</wp:posOffset>
              </wp:positionV>
              <wp:extent cx="4411980" cy="529590"/>
              <wp:effectExtent b="0" l="0" r="0" t="0"/>
              <wp:wrapSquare wrapText="bothSides" distB="45720" distT="45720" distL="114300" distR="114300"/>
              <wp:docPr id="24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144773" y="3519968"/>
                        <a:ext cx="440245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45720</wp:posOffset>
              </wp:positionV>
              <wp:extent cx="4411980" cy="529590"/>
              <wp:effectExtent b="0" l="0" r="0" t="0"/>
              <wp:wrapSquare wrapText="bothSides" distB="45720" distT="45720" distL="114300" distR="114300"/>
              <wp:docPr id="2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1980" cy="529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b="0" l="0" r="0" t="0"/>
          <wp:wrapNone/>
          <wp:docPr id="253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jc w:val="right"/>
      <w:rPr>
        <w:color w:val="374856"/>
      </w:rPr>
    </w:pPr>
    <w:r w:rsidDel="00000000" w:rsidR="00000000" w:rsidRPr="00000000">
      <w:rPr>
        <w:color w:val="37485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  <w:tab w:val="left" w:pos="142"/>
        <w:tab w:val="left" w:pos="6521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b="0" l="0" r="0" t="0"/>
          <wp:wrapNone/>
          <wp:docPr id="251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-43179</wp:posOffset>
              </wp:positionV>
              <wp:extent cx="2569210" cy="339090"/>
              <wp:effectExtent b="0" l="0" r="0" t="0"/>
              <wp:wrapSquare wrapText="bothSides" distB="45720" distT="45720" distL="114300" distR="114300"/>
              <wp:docPr id="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66158" y="3615218"/>
                        <a:ext cx="25596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42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24"/>
                              <w:vertAlign w:val="baseline"/>
                            </w:rPr>
                            <w:t xml:space="preserve">http://moneymattersproject.eu/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a9a8f"/>
                              <w:sz w:val="24"/>
                              <w:u w:val="single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-43179</wp:posOffset>
              </wp:positionV>
              <wp:extent cx="2569210" cy="339090"/>
              <wp:effectExtent b="0" l="0" r="0" t="0"/>
              <wp:wrapSquare wrapText="bothSides" distB="45720" distT="45720" distL="114300" distR="114300"/>
              <wp:docPr id="2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69210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b="0" l="0" r="0" t="0"/>
          <wp:wrapNone/>
          <wp:docPr id="254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-30479</wp:posOffset>
              </wp:positionV>
              <wp:extent cx="2333625" cy="339090"/>
              <wp:effectExtent b="0" l="0" r="0" t="0"/>
              <wp:wrapSquare wrapText="bothSides" distB="45720" distT="45720" distL="114300" distR="114300"/>
              <wp:docPr id="24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193475" y="3624743"/>
                        <a:ext cx="23050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14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24"/>
                              <w:vertAlign w:val="baseline"/>
                            </w:rPr>
                            <w:t xml:space="preserve">http://moneymattersproject.eu/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-30479</wp:posOffset>
              </wp:positionV>
              <wp:extent cx="2333625" cy="339090"/>
              <wp:effectExtent b="0" l="0" r="0" t="0"/>
              <wp:wrapSquare wrapText="bothSides" distB="45720" distT="45720" distL="114300" distR="114300"/>
              <wp:docPr id="2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362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1066165</wp:posOffset>
          </wp:positionH>
          <wp:positionV relativeFrom="page">
            <wp:posOffset>4406460</wp:posOffset>
          </wp:positionV>
          <wp:extent cx="5319875" cy="3878901"/>
          <wp:effectExtent b="0" l="0" r="0" t="0"/>
          <wp:wrapNone/>
          <wp:docPr descr="Forma&#10;&#10;Descrição gerada automaticamente" id="250" name="image11.png"/>
          <a:graphic>
            <a:graphicData uri="http://schemas.openxmlformats.org/drawingml/2006/picture">
              <pic:pic>
                <pic:nvPicPr>
                  <pic:cNvPr descr="Forma&#10;&#10;Descrição gerada automaticamente"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74856"/>
        <w:sz w:val="24"/>
        <w:szCs w:val="24"/>
        <w:lang w:val="pt-P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a9a8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i w:val="1"/>
      <w:color w:val="faa337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52E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AF2CAC"/>
    <w:pPr>
      <w:keepNext w:val="1"/>
      <w:keepLines w:val="1"/>
      <w:outlineLvl w:val="0"/>
    </w:pPr>
    <w:rPr>
      <w:rFonts w:cstheme="majorBidi" w:eastAsiaTheme="majorEastAsia"/>
      <w:b w:val="1"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 w:val="1"/>
    <w:unhideWhenUsed w:val="1"/>
    <w:qFormat w:val="1"/>
    <w:rsid w:val="00AF2CAC"/>
    <w:pPr>
      <w:keepNext w:val="1"/>
      <w:keepLines w:val="1"/>
      <w:outlineLvl w:val="1"/>
    </w:pPr>
    <w:rPr>
      <w:rFonts w:cstheme="majorBidi" w:eastAsiaTheme="majorEastAsia"/>
      <w:b w:val="1"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rsid w:val="00567AED"/>
    <w:pPr>
      <w:keepNext w:val="1"/>
      <w:keepLines w:val="1"/>
      <w:outlineLvl w:val="2"/>
    </w:pPr>
    <w:rPr>
      <w:rFonts w:cstheme="majorBidi" w:eastAsiaTheme="majorEastAsia"/>
      <w:b w:val="1"/>
      <w:i w:val="1"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 w:val="1"/>
    <w:rsid w:val="004B5C4C"/>
    <w:pPr>
      <w:tabs>
        <w:tab w:val="center" w:pos="4153"/>
        <w:tab w:val="right" w:pos="8306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 w:val="1"/>
    <w:rsid w:val="004B5C4C"/>
    <w:pPr>
      <w:tabs>
        <w:tab w:val="center" w:pos="4153"/>
        <w:tab w:val="right" w:pos="8306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 w:val="1"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 w:val="1"/>
    <w:rsid w:val="00AF2CAC"/>
    <w:pPr>
      <w:numPr>
        <w:numId w:val="1"/>
      </w:numPr>
    </w:pPr>
    <w:rPr>
      <w:color w:val="374856" w:themeColor="text1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AF2CAC"/>
    <w:rPr>
      <w:rFonts w:cstheme="majorBidi" w:eastAsiaTheme="majorEastAsia"/>
      <w:b w:val="1"/>
      <w:color w:val="374856" w:themeColor="text1"/>
      <w:sz w:val="36"/>
      <w:szCs w:val="32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F2CAC"/>
    <w:rPr>
      <w:rFonts w:cstheme="majorBidi" w:eastAsiaTheme="majorEastAsia"/>
      <w:b w:val="1"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 w:val="1"/>
    <w:rPr>
      <w:color w:val="faa337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567AED"/>
    <w:rPr>
      <w:rFonts w:cstheme="majorBidi" w:eastAsiaTheme="majorEastAsia"/>
      <w:b w:val="1"/>
      <w:i w:val="1"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color="a4b6c5" w:space="0" w:sz="4" w:themeColor="text1" w:themeTint="000066" w:val="single"/>
        <w:left w:color="a4b6c5" w:space="0" w:sz="4" w:themeColor="text1" w:themeTint="000066" w:val="single"/>
        <w:bottom w:color="a4b6c5" w:space="0" w:sz="4" w:themeColor="text1" w:themeTint="000066" w:val="single"/>
        <w:right w:color="a4b6c5" w:space="0" w:sz="4" w:themeColor="text1" w:themeTint="000066" w:val="single"/>
        <w:insideH w:color="a4b6c5" w:space="0" w:sz="4" w:themeColor="text1" w:themeTint="000066" w:val="single"/>
        <w:insideV w:color="a4b6c5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792a8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792a8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Cabealhodondice">
    <w:name w:val="TOC Heading"/>
    <w:basedOn w:val="Ttulo1"/>
    <w:next w:val="Normal"/>
    <w:uiPriority w:val="39"/>
    <w:unhideWhenUsed w:val="1"/>
    <w:qFormat w:val="1"/>
    <w:rsid w:val="00637A75"/>
    <w:pPr>
      <w:spacing w:after="0" w:before="240" w:line="259" w:lineRule="auto"/>
      <w:outlineLvl w:val="9"/>
    </w:pPr>
    <w:rPr>
      <w:rFonts w:asciiTheme="majorHAnsi" w:hAnsiTheme="majorHAnsi"/>
      <w:b w:val="0"/>
      <w:color w:val="de7d05" w:themeColor="accent1" w:themeShade="0000BF"/>
      <w:sz w:val="32"/>
      <w:lang w:val="en-US"/>
    </w:rPr>
  </w:style>
  <w:style w:type="paragraph" w:styleId="ndice1">
    <w:name w:val="toc 1"/>
    <w:basedOn w:val="Normal"/>
    <w:next w:val="Normal"/>
    <w:autoRedefine w:val="1"/>
    <w:uiPriority w:val="39"/>
    <w:unhideWhenUsed w:val="1"/>
    <w:rsid w:val="00567AED"/>
    <w:pPr>
      <w:spacing w:after="0" w:before="120"/>
    </w:pPr>
    <w:rPr>
      <w:rFonts w:cstheme="minorHAnsi"/>
      <w:b w:val="1"/>
      <w:bCs w:val="1"/>
      <w:i w:val="1"/>
      <w:iCs w:val="1"/>
    </w:rPr>
  </w:style>
  <w:style w:type="paragraph" w:styleId="ndice2">
    <w:name w:val="toc 2"/>
    <w:basedOn w:val="Normal"/>
    <w:next w:val="Normal"/>
    <w:autoRedefine w:val="1"/>
    <w:uiPriority w:val="39"/>
    <w:unhideWhenUsed w:val="1"/>
    <w:rsid w:val="00567AED"/>
    <w:pPr>
      <w:spacing w:after="0" w:before="120"/>
      <w:ind w:left="240"/>
    </w:pPr>
    <w:rPr>
      <w:rFonts w:cstheme="minorHAnsi"/>
      <w:b w:val="1"/>
      <w:bCs w:val="1"/>
      <w:sz w:val="22"/>
    </w:rPr>
  </w:style>
  <w:style w:type="paragraph" w:styleId="ndice3">
    <w:name w:val="toc 3"/>
    <w:basedOn w:val="Normal"/>
    <w:next w:val="Normal"/>
    <w:autoRedefine w:val="1"/>
    <w:uiPriority w:val="39"/>
    <w:unhideWhenUsed w:val="1"/>
    <w:rsid w:val="00567AED"/>
    <w:pPr>
      <w:spacing w:after="0"/>
      <w:ind w:left="48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794CFA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lang w:val="en-IE"/>
    </w:rPr>
  </w:style>
  <w:style w:type="character" w:styleId="apple-tab-span" w:customStyle="1">
    <w:name w:val="apple-tab-span"/>
    <w:basedOn w:val="Tipodeletrapredefinidodopargrafo"/>
    <w:rsid w:val="00794CFA"/>
  </w:style>
  <w:style w:type="paragraph" w:styleId="ndice4">
    <w:name w:val="toc 4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720"/>
    </w:pPr>
    <w:rPr>
      <w:rFonts w:cstheme="minorHAnsi"/>
      <w:sz w:val="20"/>
      <w:szCs w:val="20"/>
    </w:rPr>
  </w:style>
  <w:style w:type="paragraph" w:styleId="ndice5">
    <w:name w:val="toc 5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960"/>
    </w:pPr>
    <w:rPr>
      <w:rFonts w:cstheme="minorHAnsi"/>
      <w:sz w:val="20"/>
      <w:szCs w:val="20"/>
    </w:rPr>
  </w:style>
  <w:style w:type="paragraph" w:styleId="ndice6">
    <w:name w:val="toc 6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1200"/>
    </w:pPr>
    <w:rPr>
      <w:rFonts w:cstheme="minorHAnsi"/>
      <w:sz w:val="20"/>
      <w:szCs w:val="20"/>
    </w:rPr>
  </w:style>
  <w:style w:type="paragraph" w:styleId="ndice7">
    <w:name w:val="toc 7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1440"/>
    </w:pPr>
    <w:rPr>
      <w:rFonts w:cstheme="minorHAnsi"/>
      <w:sz w:val="20"/>
      <w:szCs w:val="20"/>
    </w:rPr>
  </w:style>
  <w:style w:type="paragraph" w:styleId="ndice8">
    <w:name w:val="toc 8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1680"/>
    </w:pPr>
    <w:rPr>
      <w:rFonts w:cstheme="minorHAnsi"/>
      <w:sz w:val="20"/>
      <w:szCs w:val="20"/>
    </w:rPr>
  </w:style>
  <w:style w:type="paragraph" w:styleId="ndice9">
    <w:name w:val="toc 9"/>
    <w:basedOn w:val="Normal"/>
    <w:next w:val="Normal"/>
    <w:autoRedefine w:val="1"/>
    <w:uiPriority w:val="39"/>
    <w:semiHidden w:val="1"/>
    <w:unhideWhenUsed w:val="1"/>
    <w:rsid w:val="0015573F"/>
    <w:pPr>
      <w:spacing w:after="0"/>
      <w:ind w:left="1920"/>
    </w:pPr>
    <w:rPr>
      <w:rFonts w:cstheme="minorHAnsi"/>
      <w:sz w:val="20"/>
      <w:szCs w:val="20"/>
    </w:rPr>
  </w:style>
  <w:style w:type="paragraph" w:styleId="PargrafodaLista">
    <w:name w:val="List Paragraph"/>
    <w:basedOn w:val="Normal"/>
    <w:uiPriority w:val="34"/>
    <w:rsid w:val="002D3C53"/>
    <w:pPr>
      <w:ind w:left="720"/>
      <w:contextualSpacing w:val="1"/>
    </w:pPr>
  </w:style>
  <w:style w:type="table" w:styleId="a" w:customStyle="1">
    <w:basedOn w:val="Tabelanormal"/>
    <w:pPr>
      <w:spacing w:after="0"/>
    </w:pPr>
    <w:tblPr>
      <w:tblStyleRowBandSize w:val="1"/>
      <w:tblStyleColBandSize w:val="1"/>
    </w:tbl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7150A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7150A8"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7150A8"/>
    <w:rPr>
      <w:color w:val="374856" w:themeColor="text1"/>
      <w:sz w:val="20"/>
      <w:szCs w:val="20"/>
    </w:rPr>
  </w:style>
  <w:style w:type="paragraph" w:styleId="Reviso">
    <w:name w:val="Revision"/>
    <w:hidden w:val="1"/>
    <w:uiPriority w:val="99"/>
    <w:semiHidden w:val="1"/>
    <w:rsid w:val="007150A8"/>
    <w:pPr>
      <w:spacing w:after="0"/>
    </w:pPr>
    <w:rPr>
      <w:color w:val="374856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0740FF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0740FF"/>
    <w:rPr>
      <w:b w:val="1"/>
      <w:bCs w:val="1"/>
      <w:color w:val="374856" w:themeColor="text1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284D19"/>
    <w:pPr>
      <w:spacing w:after="0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284D19"/>
    <w:rPr>
      <w:rFonts w:ascii="Segoe UI" w:cs="Segoe UI" w:hAnsi="Segoe UI"/>
      <w:color w:val="374856" w:themeColor="text1"/>
      <w:sz w:val="18"/>
      <w:szCs w:val="18"/>
    </w:r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 w:val="1"/>
    <w:rsid w:val="007F3BCA"/>
    <w:rPr>
      <w:color w:val="808080"/>
    </w:rPr>
  </w:style>
  <w:style w:type="paragraph" w:styleId="Subtitle">
    <w:name w:val="Subtitle"/>
    <w:basedOn w:val="Normal"/>
    <w:next w:val="Normal"/>
    <w:pPr/>
    <w:rPr>
      <w:color w:val="faa337"/>
      <w:sz w:val="28"/>
      <w:szCs w:val="2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8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bOPC8HK0Djuza025SV+mgrHnQ==">AMUW2mUJ+eUVlijOvX9JNQ92DllBKMXkzT3UHXXFd0MD6x+txhlPEktWrwbK344sJLeg6Dt3bp0Z+v2+c50jflaE65MxEgqhz+KuyCxkN0DuXQB/9gtVVf+H1H22twnrJB1cGOh4/6FESUhYtpdbjZ2+farbcQZPqxbD6OWI6HS5AGsshRwbGdc=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2022-06-25T15:50:00Z</dcterms:created>
  <dc:creator>Stavri Katsiari</dc:creator>
</cp:coreProperties>
</file>