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8DC79" w14:textId="77777777" w:rsidR="006501A4" w:rsidRDefault="00644346">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0D921354" wp14:editId="37FC23F4">
            <wp:simplePos x="0" y="0"/>
            <wp:positionH relativeFrom="margin">
              <wp:align>center</wp:align>
            </wp:positionH>
            <wp:positionV relativeFrom="page">
              <wp:posOffset>403761</wp:posOffset>
            </wp:positionV>
            <wp:extent cx="1522386" cy="688769"/>
            <wp:effectExtent l="0" t="0" r="0" b="0"/>
            <wp:wrapNone/>
            <wp:docPr id="2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226EF3DD" w14:textId="77777777" w:rsidR="006501A4" w:rsidRDefault="006501A4"/>
    <w:p w14:paraId="158E19F6" w14:textId="2593642B" w:rsidR="006501A4" w:rsidRDefault="006501A4"/>
    <w:p w14:paraId="0786C072" w14:textId="22767DAB" w:rsidR="006501A4" w:rsidRDefault="00A5716D">
      <w:r>
        <w:rPr>
          <w:noProof/>
        </w:rPr>
        <mc:AlternateContent>
          <mc:Choice Requires="wps">
            <w:drawing>
              <wp:anchor distT="45720" distB="45720" distL="114300" distR="114300" simplePos="0" relativeHeight="251662336" behindDoc="0" locked="0" layoutInCell="1" hidden="0" allowOverlap="1" wp14:anchorId="159DF0F0" wp14:editId="7A8E178B">
                <wp:simplePos x="0" y="0"/>
                <wp:positionH relativeFrom="column">
                  <wp:posOffset>0</wp:posOffset>
                </wp:positionH>
                <wp:positionV relativeFrom="paragraph">
                  <wp:posOffset>53975</wp:posOffset>
                </wp:positionV>
                <wp:extent cx="5575300" cy="50800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5575300" cy="508000"/>
                        </a:xfrm>
                        <a:prstGeom prst="rect">
                          <a:avLst/>
                        </a:prstGeom>
                        <a:noFill/>
                        <a:ln>
                          <a:noFill/>
                        </a:ln>
                      </wps:spPr>
                      <wps:txbx>
                        <w:txbxContent>
                          <w:p w14:paraId="3A81E772" w14:textId="17D1A7B9" w:rsidR="00A5716D" w:rsidRDefault="00A5716D" w:rsidP="00A5716D">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59DF0F0" id="Rectangle 219" o:spid="_x0000_s1026" style="position:absolute;margin-left:0;margin-top:4.25pt;width:439pt;height:40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" filled="f" stroked="f">
                <v:textbox inset="0,0,0,0">
                  <w:txbxContent>
                    <w:p w14:paraId="3A81E772" w14:textId="17D1A7B9" w:rsidR="00A5716D" w:rsidRDefault="00A5716D" w:rsidP="00A5716D">
                      <w:pPr>
                        <w:textDirection w:val="btLr"/>
                      </w:pPr>
                      <w:r>
                        <w:rPr>
                          <w:b/>
                          <w:color w:val="44546A"/>
                          <w:sz w:val="40"/>
                        </w:rPr>
                        <w:t>IO3: Financial Literacy Training for Parents</w:t>
                      </w:r>
                    </w:p>
                  </w:txbxContent>
                </v:textbox>
                <w10:wrap type="square"/>
              </v:rect>
            </w:pict>
          </mc:Fallback>
        </mc:AlternateContent>
      </w:r>
    </w:p>
    <w:p w14:paraId="5791933B" w14:textId="77777777" w:rsidR="006501A4" w:rsidRDefault="006501A4"/>
    <w:p w14:paraId="06CA12A8" w14:textId="1F7BE93E" w:rsidR="006501A4" w:rsidRDefault="00915A91">
      <w:r>
        <w:rPr>
          <w:noProof/>
        </w:rPr>
        <mc:AlternateContent>
          <mc:Choice Requires="wps">
            <w:drawing>
              <wp:anchor distT="45720" distB="45720" distL="114300" distR="114300" simplePos="0" relativeHeight="251660288" behindDoc="0" locked="0" layoutInCell="1" hidden="0" allowOverlap="1" wp14:anchorId="7FDC1D47" wp14:editId="6D66DFA3">
                <wp:simplePos x="0" y="0"/>
                <wp:positionH relativeFrom="column">
                  <wp:posOffset>0</wp:posOffset>
                </wp:positionH>
                <wp:positionV relativeFrom="paragraph">
                  <wp:posOffset>189865</wp:posOffset>
                </wp:positionV>
                <wp:extent cx="4215130" cy="736600"/>
                <wp:effectExtent l="0" t="0" r="127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4215130" cy="736600"/>
                        </a:xfrm>
                        <a:prstGeom prst="rect">
                          <a:avLst/>
                        </a:prstGeom>
                        <a:noFill/>
                        <a:ln>
                          <a:noFill/>
                        </a:ln>
                      </wps:spPr>
                      <wps:txbx>
                        <w:txbxContent>
                          <w:p w14:paraId="22F77739" w14:textId="147FFA6E" w:rsidR="006501A4" w:rsidRDefault="00644346">
                            <w:pPr>
                              <w:textDirection w:val="btLr"/>
                            </w:pPr>
                            <w:r>
                              <w:rPr>
                                <w:b/>
                                <w:color w:val="0A9A8F"/>
                                <w:sz w:val="36"/>
                              </w:rPr>
                              <w:t xml:space="preserve">Handout </w:t>
                            </w:r>
                            <w:r w:rsidR="00363002">
                              <w:rPr>
                                <w:b/>
                                <w:color w:val="0A9A8F"/>
                                <w:sz w:val="36"/>
                              </w:rPr>
                              <w:t>M</w:t>
                            </w:r>
                            <w:r>
                              <w:rPr>
                                <w:b/>
                                <w:color w:val="0A9A8F"/>
                                <w:sz w:val="36"/>
                              </w:rPr>
                              <w:t>3.1</w:t>
                            </w:r>
                          </w:p>
                          <w:p w14:paraId="0AA58FF7" w14:textId="090261E3" w:rsidR="006501A4" w:rsidRDefault="00644346">
                            <w:pPr>
                              <w:textDirection w:val="btLr"/>
                            </w:pPr>
                            <w:r>
                              <w:rPr>
                                <w:b/>
                                <w:color w:val="0A9A8F"/>
                                <w:sz w:val="36"/>
                              </w:rPr>
                              <w:t>Find someone who</w:t>
                            </w:r>
                            <w:r w:rsidR="00915A91">
                              <w:rPr>
                                <w:b/>
                                <w:color w:val="0A9A8F"/>
                                <w:sz w:val="36"/>
                              </w:rPr>
                              <w: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FDC1D47" id="Rectangle 223" o:spid="_x0000_s1027" style="position:absolute;margin-left:0;margin-top:14.95pt;width:331.9pt;height:5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" filled="f" stroked="f">
                <v:textbox inset="0,0,0,0">
                  <w:txbxContent>
                    <w:p w14:paraId="22F77739" w14:textId="147FFA6E" w:rsidR="006501A4" w:rsidRDefault="00644346">
                      <w:pPr>
                        <w:textDirection w:val="btLr"/>
                      </w:pPr>
                      <w:r>
                        <w:rPr>
                          <w:b/>
                          <w:color w:val="0A9A8F"/>
                          <w:sz w:val="36"/>
                        </w:rPr>
                        <w:t xml:space="preserve">Handout </w:t>
                      </w:r>
                      <w:r w:rsidR="00363002">
                        <w:rPr>
                          <w:b/>
                          <w:color w:val="0A9A8F"/>
                          <w:sz w:val="36"/>
                        </w:rPr>
                        <w:t>M</w:t>
                      </w:r>
                      <w:r>
                        <w:rPr>
                          <w:b/>
                          <w:color w:val="0A9A8F"/>
                          <w:sz w:val="36"/>
                        </w:rPr>
                        <w:t>3.1</w:t>
                      </w:r>
                    </w:p>
                    <w:p w14:paraId="0AA58FF7" w14:textId="090261E3" w:rsidR="006501A4" w:rsidRDefault="00644346">
                      <w:pPr>
                        <w:textDirection w:val="btLr"/>
                      </w:pPr>
                      <w:r>
                        <w:rPr>
                          <w:b/>
                          <w:color w:val="0A9A8F"/>
                          <w:sz w:val="36"/>
                        </w:rPr>
                        <w:t>Find someone who</w:t>
                      </w:r>
                      <w:r w:rsidR="00915A91">
                        <w:rPr>
                          <w:b/>
                          <w:color w:val="0A9A8F"/>
                          <w:sz w:val="36"/>
                        </w:rPr>
                        <w:t>…</w:t>
                      </w:r>
                    </w:p>
                  </w:txbxContent>
                </v:textbox>
                <w10:wrap type="square"/>
              </v:rect>
            </w:pict>
          </mc:Fallback>
        </mc:AlternateContent>
      </w:r>
    </w:p>
    <w:p w14:paraId="113A70CE" w14:textId="77777777" w:rsidR="006501A4" w:rsidRDefault="006501A4"/>
    <w:p w14:paraId="0A06440A" w14:textId="77777777" w:rsidR="006501A4" w:rsidRDefault="006501A4"/>
    <w:p w14:paraId="2D6CE5C3" w14:textId="77777777" w:rsidR="006501A4" w:rsidRDefault="006501A4"/>
    <w:p w14:paraId="6D89D6D4" w14:textId="3BCCD216" w:rsidR="006501A4" w:rsidRPr="001876C7" w:rsidRDefault="00915A91">
      <w:pPr>
        <w:tabs>
          <w:tab w:val="left" w:pos="1365"/>
        </w:tabs>
        <w:rPr>
          <w:i/>
          <w:iCs/>
          <w:sz w:val="28"/>
          <w:szCs w:val="28"/>
        </w:rPr>
      </w:pPr>
      <w:bookmarkStart w:id="1" w:name="_heading=h.30j0zll" w:colFirst="0" w:colLast="0"/>
      <w:bookmarkEnd w:id="1"/>
      <w:r w:rsidRPr="001876C7">
        <w:rPr>
          <w:i/>
          <w:iCs/>
          <w:sz w:val="28"/>
          <w:szCs w:val="28"/>
        </w:rPr>
        <w:t>Find</w:t>
      </w:r>
      <w:r w:rsidR="00644346" w:rsidRPr="001876C7">
        <w:rPr>
          <w:i/>
          <w:iCs/>
          <w:sz w:val="28"/>
          <w:szCs w:val="28"/>
        </w:rPr>
        <w:t xml:space="preserve"> a person in the group who matches the description</w:t>
      </w:r>
      <w:r w:rsidR="00363002" w:rsidRPr="001876C7">
        <w:rPr>
          <w:i/>
          <w:iCs/>
          <w:sz w:val="28"/>
          <w:szCs w:val="28"/>
        </w:rPr>
        <w:t xml:space="preserve"> </w:t>
      </w:r>
      <w:r w:rsidR="001876C7" w:rsidRPr="001876C7">
        <w:rPr>
          <w:i/>
          <w:iCs/>
          <w:sz w:val="28"/>
          <w:szCs w:val="28"/>
        </w:rPr>
        <w:t>in each box</w:t>
      </w:r>
      <w:r w:rsidR="00363002" w:rsidRPr="001876C7">
        <w:rPr>
          <w:i/>
          <w:iCs/>
          <w:sz w:val="28"/>
          <w:szCs w:val="28"/>
        </w:rPr>
        <w:t xml:space="preserve"> and find out their name and something about them.</w:t>
      </w:r>
      <w:r w:rsidR="000246B2" w:rsidRPr="001876C7">
        <w:rPr>
          <w:i/>
          <w:iCs/>
          <w:sz w:val="28"/>
          <w:szCs w:val="28"/>
        </w:rPr>
        <w:t xml:space="preserve"> Put their name in the space provided.</w:t>
      </w:r>
    </w:p>
    <w:p w14:paraId="4179E27A" w14:textId="25D1262E" w:rsidR="000246B2" w:rsidRPr="001876C7" w:rsidRDefault="000246B2" w:rsidP="001876C7">
      <w:pPr>
        <w:tabs>
          <w:tab w:val="left" w:pos="1365"/>
        </w:tabs>
        <w:jc w:val="center"/>
        <w:rPr>
          <w:b/>
          <w:bCs/>
          <w:sz w:val="32"/>
          <w:szCs w:val="32"/>
        </w:rPr>
      </w:pPr>
      <w:r w:rsidRPr="001876C7">
        <w:rPr>
          <w:b/>
          <w:bCs/>
          <w:sz w:val="32"/>
          <w:szCs w:val="32"/>
        </w:rPr>
        <w:t>Find someone who</w:t>
      </w:r>
      <w:r w:rsidR="001876C7" w:rsidRPr="001876C7">
        <w:rPr>
          <w:b/>
          <w:bCs/>
          <w:sz w:val="32"/>
          <w:szCs w:val="32"/>
        </w:rPr>
        <w:t>…</w:t>
      </w:r>
    </w:p>
    <w:p w14:paraId="63B28BCC" w14:textId="23C79E1B" w:rsidR="001876C7" w:rsidRPr="001876C7" w:rsidRDefault="001876C7" w:rsidP="001876C7">
      <w:pPr>
        <w:tabs>
          <w:tab w:val="left" w:pos="4280"/>
        </w:tabs>
        <w:rPr>
          <w:sz w:val="13"/>
          <w:szCs w:val="13"/>
        </w:rPr>
      </w:pPr>
      <w:r>
        <w:rPr>
          <w:sz w:val="32"/>
          <w:szCs w:val="32"/>
        </w:rPr>
        <w:tab/>
      </w:r>
    </w:p>
    <w:tbl>
      <w:tblPr>
        <w:tblStyle w:val="a"/>
        <w:tblW w:w="10342"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5171"/>
        <w:gridCol w:w="5171"/>
      </w:tblGrid>
      <w:tr w:rsidR="006501A4" w:rsidRPr="001876C7" w14:paraId="50FC1330" w14:textId="77777777" w:rsidTr="001876C7">
        <w:trPr>
          <w:trHeight w:val="2138"/>
        </w:trPr>
        <w:tc>
          <w:tcPr>
            <w:tcW w:w="5171" w:type="dxa"/>
          </w:tcPr>
          <w:p w14:paraId="5C037727" w14:textId="5D95572D" w:rsidR="006501A4" w:rsidRPr="001876C7" w:rsidRDefault="001876C7">
            <w:pPr>
              <w:tabs>
                <w:tab w:val="left" w:pos="1365"/>
              </w:tabs>
              <w:rPr>
                <w:b/>
                <w:sz w:val="32"/>
                <w:szCs w:val="32"/>
              </w:rPr>
            </w:pPr>
            <w:r w:rsidRPr="001876C7">
              <w:rPr>
                <w:b/>
                <w:sz w:val="32"/>
                <w:szCs w:val="32"/>
              </w:rPr>
              <w:t xml:space="preserve">Has used a </w:t>
            </w:r>
            <w:r>
              <w:rPr>
                <w:b/>
                <w:sz w:val="32"/>
                <w:szCs w:val="32"/>
              </w:rPr>
              <w:t>PC:</w:t>
            </w:r>
          </w:p>
        </w:tc>
        <w:tc>
          <w:tcPr>
            <w:tcW w:w="5171" w:type="dxa"/>
          </w:tcPr>
          <w:p w14:paraId="16D105B4" w14:textId="453E3D9A" w:rsidR="006501A4" w:rsidRPr="001876C7" w:rsidRDefault="001876C7">
            <w:pPr>
              <w:tabs>
                <w:tab w:val="left" w:pos="1365"/>
              </w:tabs>
              <w:rPr>
                <w:b/>
                <w:sz w:val="32"/>
                <w:szCs w:val="32"/>
              </w:rPr>
            </w:pPr>
            <w:r w:rsidRPr="001876C7">
              <w:rPr>
                <w:b/>
                <w:sz w:val="32"/>
                <w:szCs w:val="32"/>
              </w:rPr>
              <w:t>Uses a smart phone</w:t>
            </w:r>
            <w:r>
              <w:rPr>
                <w:b/>
                <w:sz w:val="32"/>
                <w:szCs w:val="32"/>
              </w:rPr>
              <w:t>:</w:t>
            </w:r>
          </w:p>
          <w:p w14:paraId="42A84B97" w14:textId="77777777" w:rsidR="000246B2" w:rsidRPr="001876C7" w:rsidRDefault="000246B2">
            <w:pPr>
              <w:tabs>
                <w:tab w:val="left" w:pos="1365"/>
              </w:tabs>
              <w:rPr>
                <w:b/>
                <w:sz w:val="32"/>
                <w:szCs w:val="32"/>
              </w:rPr>
            </w:pPr>
          </w:p>
          <w:p w14:paraId="0BFF01FE" w14:textId="529F41B3" w:rsidR="000246B2" w:rsidRPr="001876C7" w:rsidRDefault="000246B2">
            <w:pPr>
              <w:tabs>
                <w:tab w:val="left" w:pos="1365"/>
              </w:tabs>
              <w:rPr>
                <w:b/>
                <w:sz w:val="32"/>
                <w:szCs w:val="32"/>
              </w:rPr>
            </w:pPr>
          </w:p>
        </w:tc>
      </w:tr>
      <w:tr w:rsidR="006501A4" w:rsidRPr="001876C7" w14:paraId="0DFB2AA7" w14:textId="77777777" w:rsidTr="001876C7">
        <w:trPr>
          <w:trHeight w:val="2138"/>
        </w:trPr>
        <w:tc>
          <w:tcPr>
            <w:tcW w:w="5171" w:type="dxa"/>
          </w:tcPr>
          <w:p w14:paraId="50C28CC5" w14:textId="7FCE1821" w:rsidR="006501A4" w:rsidRPr="001876C7" w:rsidRDefault="001876C7">
            <w:pPr>
              <w:tabs>
                <w:tab w:val="left" w:pos="1365"/>
              </w:tabs>
              <w:rPr>
                <w:b/>
                <w:sz w:val="32"/>
                <w:szCs w:val="32"/>
              </w:rPr>
            </w:pPr>
            <w:r w:rsidRPr="001876C7">
              <w:rPr>
                <w:b/>
                <w:sz w:val="32"/>
                <w:szCs w:val="32"/>
              </w:rPr>
              <w:t>Has another digital device</w:t>
            </w:r>
            <w:r>
              <w:rPr>
                <w:b/>
                <w:sz w:val="32"/>
                <w:szCs w:val="32"/>
              </w:rPr>
              <w:t>:</w:t>
            </w:r>
          </w:p>
          <w:p w14:paraId="7178EED4" w14:textId="6BD47612" w:rsidR="000246B2" w:rsidRPr="001876C7" w:rsidRDefault="000246B2">
            <w:pPr>
              <w:tabs>
                <w:tab w:val="left" w:pos="1365"/>
              </w:tabs>
              <w:rPr>
                <w:b/>
                <w:sz w:val="32"/>
                <w:szCs w:val="32"/>
              </w:rPr>
            </w:pPr>
          </w:p>
        </w:tc>
        <w:tc>
          <w:tcPr>
            <w:tcW w:w="5171" w:type="dxa"/>
          </w:tcPr>
          <w:p w14:paraId="476F256A" w14:textId="2080AC5E" w:rsidR="006501A4" w:rsidRPr="001876C7" w:rsidRDefault="001876C7">
            <w:pPr>
              <w:tabs>
                <w:tab w:val="left" w:pos="1365"/>
              </w:tabs>
              <w:rPr>
                <w:sz w:val="32"/>
                <w:szCs w:val="32"/>
              </w:rPr>
            </w:pPr>
            <w:r w:rsidRPr="001876C7">
              <w:rPr>
                <w:b/>
                <w:sz w:val="32"/>
                <w:szCs w:val="32"/>
              </w:rPr>
              <w:t xml:space="preserve">Has a social media </w:t>
            </w:r>
            <w:proofErr w:type="gramStart"/>
            <w:r w:rsidRPr="001876C7">
              <w:rPr>
                <w:b/>
                <w:sz w:val="32"/>
                <w:szCs w:val="32"/>
              </w:rPr>
              <w:t>account</w:t>
            </w:r>
            <w:r>
              <w:rPr>
                <w:b/>
                <w:sz w:val="32"/>
                <w:szCs w:val="32"/>
              </w:rPr>
              <w:t>:</w:t>
            </w:r>
            <w:proofErr w:type="gramEnd"/>
          </w:p>
        </w:tc>
      </w:tr>
      <w:tr w:rsidR="006501A4" w:rsidRPr="001876C7" w14:paraId="6D225F1C" w14:textId="77777777" w:rsidTr="001876C7">
        <w:trPr>
          <w:trHeight w:val="2138"/>
        </w:trPr>
        <w:tc>
          <w:tcPr>
            <w:tcW w:w="5171" w:type="dxa"/>
          </w:tcPr>
          <w:p w14:paraId="4574F5AA" w14:textId="036147BA" w:rsidR="006501A4" w:rsidRPr="001876C7" w:rsidRDefault="001876C7">
            <w:pPr>
              <w:tabs>
                <w:tab w:val="left" w:pos="1365"/>
              </w:tabs>
              <w:rPr>
                <w:b/>
                <w:sz w:val="32"/>
                <w:szCs w:val="32"/>
              </w:rPr>
            </w:pPr>
            <w:r w:rsidRPr="001876C7">
              <w:rPr>
                <w:b/>
                <w:sz w:val="32"/>
                <w:szCs w:val="32"/>
              </w:rPr>
              <w:t>Bought something online last week</w:t>
            </w:r>
            <w:r>
              <w:rPr>
                <w:b/>
                <w:sz w:val="32"/>
                <w:szCs w:val="32"/>
              </w:rPr>
              <w:t>:</w:t>
            </w:r>
          </w:p>
          <w:p w14:paraId="77A005A8" w14:textId="4D68B858" w:rsidR="000246B2" w:rsidRPr="001876C7" w:rsidRDefault="000246B2">
            <w:pPr>
              <w:tabs>
                <w:tab w:val="left" w:pos="1365"/>
              </w:tabs>
              <w:rPr>
                <w:sz w:val="32"/>
                <w:szCs w:val="32"/>
              </w:rPr>
            </w:pPr>
          </w:p>
        </w:tc>
        <w:tc>
          <w:tcPr>
            <w:tcW w:w="5171" w:type="dxa"/>
          </w:tcPr>
          <w:p w14:paraId="5105F8B0" w14:textId="4609592D" w:rsidR="006501A4" w:rsidRPr="001876C7" w:rsidRDefault="001876C7">
            <w:pPr>
              <w:tabs>
                <w:tab w:val="left" w:pos="1365"/>
              </w:tabs>
              <w:rPr>
                <w:sz w:val="32"/>
                <w:szCs w:val="32"/>
              </w:rPr>
            </w:pPr>
            <w:r w:rsidRPr="001876C7">
              <w:rPr>
                <w:b/>
                <w:sz w:val="32"/>
                <w:szCs w:val="32"/>
              </w:rPr>
              <w:t xml:space="preserve">Has an online bank </w:t>
            </w:r>
            <w:proofErr w:type="gramStart"/>
            <w:r w:rsidRPr="001876C7">
              <w:rPr>
                <w:b/>
                <w:sz w:val="32"/>
                <w:szCs w:val="32"/>
              </w:rPr>
              <w:t>account</w:t>
            </w:r>
            <w:r>
              <w:rPr>
                <w:b/>
                <w:sz w:val="32"/>
                <w:szCs w:val="32"/>
              </w:rPr>
              <w:t>:</w:t>
            </w:r>
            <w:proofErr w:type="gramEnd"/>
          </w:p>
        </w:tc>
      </w:tr>
      <w:tr w:rsidR="006501A4" w:rsidRPr="001876C7" w14:paraId="4DD11094" w14:textId="77777777" w:rsidTr="001876C7">
        <w:trPr>
          <w:trHeight w:val="2138"/>
        </w:trPr>
        <w:tc>
          <w:tcPr>
            <w:tcW w:w="5171" w:type="dxa"/>
          </w:tcPr>
          <w:p w14:paraId="54A4486D" w14:textId="6FAEEC6F" w:rsidR="006501A4" w:rsidRPr="001876C7" w:rsidRDefault="001876C7">
            <w:pPr>
              <w:tabs>
                <w:tab w:val="left" w:pos="1365"/>
              </w:tabs>
              <w:rPr>
                <w:b/>
                <w:sz w:val="32"/>
                <w:szCs w:val="32"/>
              </w:rPr>
            </w:pPr>
            <w:r w:rsidRPr="001876C7">
              <w:rPr>
                <w:b/>
                <w:sz w:val="32"/>
                <w:szCs w:val="32"/>
              </w:rPr>
              <w:t xml:space="preserve">Has an online shopping </w:t>
            </w:r>
            <w:proofErr w:type="gramStart"/>
            <w:r w:rsidRPr="001876C7">
              <w:rPr>
                <w:b/>
                <w:sz w:val="32"/>
                <w:szCs w:val="32"/>
              </w:rPr>
              <w:t>account</w:t>
            </w:r>
            <w:r>
              <w:rPr>
                <w:b/>
                <w:sz w:val="32"/>
                <w:szCs w:val="32"/>
              </w:rPr>
              <w:t>:</w:t>
            </w:r>
            <w:proofErr w:type="gramEnd"/>
          </w:p>
          <w:p w14:paraId="5AA7B9F2" w14:textId="3301519A" w:rsidR="000246B2" w:rsidRPr="001876C7" w:rsidRDefault="000246B2">
            <w:pPr>
              <w:tabs>
                <w:tab w:val="left" w:pos="1365"/>
              </w:tabs>
              <w:rPr>
                <w:sz w:val="32"/>
                <w:szCs w:val="32"/>
              </w:rPr>
            </w:pPr>
          </w:p>
        </w:tc>
        <w:tc>
          <w:tcPr>
            <w:tcW w:w="5171" w:type="dxa"/>
          </w:tcPr>
          <w:p w14:paraId="6F954DA8" w14:textId="24B15D68" w:rsidR="006501A4" w:rsidRPr="001876C7" w:rsidRDefault="001876C7">
            <w:pPr>
              <w:tabs>
                <w:tab w:val="left" w:pos="1365"/>
              </w:tabs>
              <w:rPr>
                <w:sz w:val="32"/>
                <w:szCs w:val="32"/>
              </w:rPr>
            </w:pPr>
            <w:r w:rsidRPr="001876C7">
              <w:rPr>
                <w:b/>
                <w:sz w:val="32"/>
                <w:szCs w:val="32"/>
              </w:rPr>
              <w:t>Finds financial advice online</w:t>
            </w:r>
            <w:r>
              <w:rPr>
                <w:b/>
                <w:sz w:val="32"/>
                <w:szCs w:val="32"/>
              </w:rPr>
              <w:t>:</w:t>
            </w:r>
          </w:p>
        </w:tc>
      </w:tr>
    </w:tbl>
    <w:p w14:paraId="6875E2FE" w14:textId="77777777" w:rsidR="006501A4" w:rsidRPr="00363002" w:rsidRDefault="006501A4">
      <w:pPr>
        <w:tabs>
          <w:tab w:val="left" w:pos="1365"/>
        </w:tabs>
        <w:rPr>
          <w:sz w:val="44"/>
          <w:szCs w:val="44"/>
        </w:rPr>
      </w:pPr>
    </w:p>
    <w:sectPr w:rsidR="006501A4" w:rsidRPr="00363002" w:rsidSect="00915A91">
      <w:headerReference w:type="even" r:id="rId9"/>
      <w:headerReference w:type="default" r:id="rId10"/>
      <w:footerReference w:type="even" r:id="rId11"/>
      <w:footerReference w:type="default" r:id="rId12"/>
      <w:headerReference w:type="first" r:id="rId13"/>
      <w:footerReference w:type="first" r:id="rId14"/>
      <w:pgSz w:w="11906" w:h="16838"/>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8F157" w14:textId="77777777" w:rsidR="00C008D8" w:rsidRDefault="00C008D8">
      <w:pPr>
        <w:spacing w:after="0"/>
      </w:pPr>
      <w:r>
        <w:separator/>
      </w:r>
    </w:p>
  </w:endnote>
  <w:endnote w:type="continuationSeparator" w:id="0">
    <w:p w14:paraId="1CFDC096" w14:textId="77777777" w:rsidR="00C008D8" w:rsidRDefault="00C008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997C" w14:textId="77777777" w:rsidR="006501A4" w:rsidRDefault="00644346">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450E3BE5" wp14:editId="4E1CA771">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45263926" w14:textId="77777777" w:rsidR="006501A4" w:rsidRDefault="00644346">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450E3BE5"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45263926" w14:textId="77777777" w:rsidR="006501A4" w:rsidRDefault="00644346">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66E0D38E" w14:textId="77777777" w:rsidR="006501A4" w:rsidRDefault="00644346">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3C507F6E" wp14:editId="77356F95">
          <wp:simplePos x="0" y="0"/>
          <wp:positionH relativeFrom="column">
            <wp:posOffset>0</wp:posOffset>
          </wp:positionH>
          <wp:positionV relativeFrom="paragraph">
            <wp:posOffset>0</wp:posOffset>
          </wp:positionV>
          <wp:extent cx="836930" cy="173355"/>
          <wp:effectExtent l="0" t="0" r="0" b="0"/>
          <wp:wrapNone/>
          <wp:docPr id="22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65A1" w14:textId="77777777" w:rsidR="006501A4" w:rsidRDefault="006501A4">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B5CA" w14:textId="77777777" w:rsidR="006501A4" w:rsidRDefault="00644346">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07E8168A" wp14:editId="6DB55890">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0B05F7E3" w14:textId="77777777" w:rsidR="006501A4" w:rsidRDefault="00644346">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07E8168A"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0B05F7E3" w14:textId="77777777" w:rsidR="006501A4" w:rsidRDefault="00644346">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6899DCA0" w14:textId="77777777" w:rsidR="006501A4" w:rsidRDefault="00644346">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61138180" wp14:editId="445BE8A3">
          <wp:simplePos x="0" y="0"/>
          <wp:positionH relativeFrom="column">
            <wp:posOffset>-4444</wp:posOffset>
          </wp:positionH>
          <wp:positionV relativeFrom="paragraph">
            <wp:posOffset>0</wp:posOffset>
          </wp:positionV>
          <wp:extent cx="837509" cy="173355"/>
          <wp:effectExtent l="0" t="0" r="0" b="0"/>
          <wp:wrapNone/>
          <wp:docPr id="22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AD8D3" w14:textId="77777777" w:rsidR="00C008D8" w:rsidRDefault="00C008D8">
      <w:pPr>
        <w:spacing w:after="0"/>
      </w:pPr>
      <w:r>
        <w:separator/>
      </w:r>
    </w:p>
  </w:footnote>
  <w:footnote w:type="continuationSeparator" w:id="0">
    <w:p w14:paraId="0647FD34" w14:textId="77777777" w:rsidR="00C008D8" w:rsidRDefault="00C008D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59F5" w14:textId="77777777" w:rsidR="006501A4" w:rsidRDefault="00644346">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75071B0D" wp14:editId="2CA5CA65">
          <wp:simplePos x="0" y="0"/>
          <wp:positionH relativeFrom="page">
            <wp:posOffset>457200</wp:posOffset>
          </wp:positionH>
          <wp:positionV relativeFrom="page">
            <wp:posOffset>306070</wp:posOffset>
          </wp:positionV>
          <wp:extent cx="981075" cy="443865"/>
          <wp:effectExtent l="0" t="0" r="0" b="0"/>
          <wp:wrapNone/>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6F524427" wp14:editId="420D869A">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03ED1D14" w14:textId="77777777" w:rsidR="006501A4" w:rsidRDefault="00644346">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6F524427"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03ED1D14" w14:textId="77777777" w:rsidR="006501A4" w:rsidRDefault="00644346">
                    <w:pPr>
                      <w:ind w:right="148"/>
                      <w:jc w:val="right"/>
                      <w:textDirection w:val="btLr"/>
                    </w:pPr>
                    <w:r>
                      <w:rPr>
                        <w:color w:val="374856"/>
                      </w:rPr>
                      <w:t>www.moneymattersproject.eu</w:t>
                    </w:r>
                  </w:p>
                </w:txbxContent>
              </v:textbox>
              <w10:wrap type="square"/>
            </v:rect>
          </w:pict>
        </mc:Fallback>
      </mc:AlternateContent>
    </w:r>
  </w:p>
  <w:p w14:paraId="0459D5F6" w14:textId="77777777" w:rsidR="006501A4" w:rsidRDefault="006501A4">
    <w:pPr>
      <w:pBdr>
        <w:top w:val="nil"/>
        <w:left w:val="nil"/>
        <w:bottom w:val="nil"/>
        <w:right w:val="nil"/>
        <w:between w:val="nil"/>
      </w:pBdr>
      <w:tabs>
        <w:tab w:val="center" w:pos="4153"/>
        <w:tab w:val="right" w:pos="8306"/>
      </w:tabs>
      <w:spacing w:after="0"/>
      <w:rPr>
        <w:color w:val="374856"/>
      </w:rPr>
    </w:pPr>
  </w:p>
  <w:p w14:paraId="0571FC90" w14:textId="77777777" w:rsidR="006501A4" w:rsidRDefault="006501A4">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50DD4" w14:textId="77777777" w:rsidR="006501A4" w:rsidRDefault="00644346">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1BF1944B" wp14:editId="1DD2CCA0">
          <wp:simplePos x="0" y="0"/>
          <wp:positionH relativeFrom="page">
            <wp:posOffset>455294</wp:posOffset>
          </wp:positionH>
          <wp:positionV relativeFrom="page">
            <wp:posOffset>313055</wp:posOffset>
          </wp:positionV>
          <wp:extent cx="981075" cy="443865"/>
          <wp:effectExtent l="0" t="0" r="0" b="0"/>
          <wp:wrapNone/>
          <wp:docPr id="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3B00E5A0" wp14:editId="2C75FA40">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52718F29" w14:textId="77777777" w:rsidR="006501A4" w:rsidRDefault="00644346">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3B00E5A0"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52718F29" w14:textId="77777777" w:rsidR="006501A4" w:rsidRDefault="00644346">
                    <w:pPr>
                      <w:ind w:right="425"/>
                      <w:jc w:val="right"/>
                      <w:textDirection w:val="btLr"/>
                    </w:pPr>
                    <w:r>
                      <w:rPr>
                        <w:color w:val="374856"/>
                      </w:rPr>
                      <w:t>www.moneymattersproject.eu</w:t>
                    </w:r>
                  </w:p>
                </w:txbxContent>
              </v:textbox>
              <w10:wrap type="square"/>
            </v:rect>
          </w:pict>
        </mc:Fallback>
      </mc:AlternateContent>
    </w:r>
  </w:p>
  <w:p w14:paraId="430081D1" w14:textId="77777777" w:rsidR="006501A4" w:rsidRDefault="006501A4">
    <w:pPr>
      <w:pBdr>
        <w:top w:val="nil"/>
        <w:left w:val="nil"/>
        <w:bottom w:val="nil"/>
        <w:right w:val="nil"/>
        <w:between w:val="nil"/>
      </w:pBdr>
      <w:tabs>
        <w:tab w:val="center" w:pos="4153"/>
        <w:tab w:val="right" w:pos="8306"/>
      </w:tabs>
      <w:spacing w:after="0"/>
      <w:rPr>
        <w:color w:val="374856"/>
      </w:rPr>
    </w:pPr>
  </w:p>
  <w:p w14:paraId="0581016D" w14:textId="77777777" w:rsidR="006501A4" w:rsidRDefault="006501A4">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2F06" w14:textId="0CB53472" w:rsidR="006501A4" w:rsidRDefault="006501A4">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6FB4"/>
    <w:multiLevelType w:val="multilevel"/>
    <w:tmpl w:val="325C6606"/>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91921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1A4"/>
    <w:rsid w:val="000246B2"/>
    <w:rsid w:val="001876C7"/>
    <w:rsid w:val="00243C46"/>
    <w:rsid w:val="0033526B"/>
    <w:rsid w:val="00363002"/>
    <w:rsid w:val="00644346"/>
    <w:rsid w:val="006501A4"/>
    <w:rsid w:val="006512F7"/>
    <w:rsid w:val="00657842"/>
    <w:rsid w:val="00915A91"/>
    <w:rsid w:val="009A10F1"/>
    <w:rsid w:val="00A5716D"/>
    <w:rsid w:val="00C008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DCB51"/>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 w:type="table" w:customStyle="1" w:styleId="a">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EJX/SKp3c2JvK9b6CpD15XVFKQ==">AMUW2mXtlS6JtwxAGawamYAbB4pJ2h+nm1HLjk9El0K8TEH1eCLB7mljZnwu7CbL84IEbBDQWTqRlUOOpTncc922u3eGAyRj2MRuMaGASeOcFEeYNpflqtjPhu733oyV6NhesuTI7dhO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5</cp:revision>
  <dcterms:created xsi:type="dcterms:W3CDTF">2022-06-27T11:13:00Z</dcterms:created>
  <dcterms:modified xsi:type="dcterms:W3CDTF">2022-07-02T14:21:00Z</dcterms:modified>
</cp:coreProperties>
</file>