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6E7B" w14:textId="26A70422" w:rsidR="00AA7811" w:rsidRDefault="005E4742" w:rsidP="00AA7811">
      <w:r>
        <w:rPr>
          <w:noProof/>
        </w:rPr>
        <mc:AlternateContent>
          <mc:Choice Requires="wps">
            <w:drawing>
              <wp:anchor distT="45720" distB="45720" distL="114300" distR="114300" simplePos="0" relativeHeight="251670528" behindDoc="1" locked="0" layoutInCell="1" hidden="0" allowOverlap="1" wp14:anchorId="090EEBCD" wp14:editId="2EE0427D">
                <wp:simplePos x="0" y="0"/>
                <wp:positionH relativeFrom="margin">
                  <wp:posOffset>1315085</wp:posOffset>
                </wp:positionH>
                <wp:positionV relativeFrom="paragraph">
                  <wp:posOffset>217170</wp:posOffset>
                </wp:positionV>
                <wp:extent cx="3727048" cy="647700"/>
                <wp:effectExtent l="0" t="0" r="6985" b="0"/>
                <wp:wrapNone/>
                <wp:docPr id="9" name="Rectangle 9"/>
                <wp:cNvGraphicFramePr/>
                <a:graphic xmlns:a="http://schemas.openxmlformats.org/drawingml/2006/main">
                  <a:graphicData uri="http://schemas.microsoft.com/office/word/2010/wordprocessingShape">
                    <wps:wsp>
                      <wps:cNvSpPr/>
                      <wps:spPr>
                        <a:xfrm>
                          <a:off x="0" y="0"/>
                          <a:ext cx="3727048" cy="647700"/>
                        </a:xfrm>
                        <a:prstGeom prst="rect">
                          <a:avLst/>
                        </a:prstGeom>
                        <a:noFill/>
                        <a:ln>
                          <a:noFill/>
                        </a:ln>
                      </wps:spPr>
                      <wps:txbx>
                        <w:txbxContent>
                          <w:p w14:paraId="48741661" w14:textId="64CD5DE3" w:rsidR="005E4742" w:rsidRPr="005E4742" w:rsidRDefault="005E4742" w:rsidP="005E4742">
                            <w:pPr>
                              <w:jc w:val="center"/>
                              <w:textDirection w:val="btLr"/>
                              <w:rPr>
                                <w:sz w:val="28"/>
                                <w:szCs w:val="28"/>
                              </w:rPr>
                            </w:pPr>
                            <w:r>
                              <w:rPr>
                                <w:b/>
                                <w:color w:val="0A9A8F"/>
                                <w:sz w:val="40"/>
                              </w:rPr>
                              <w:t>Η οικογενειακή μάθηση λειτουργεί επειδή:</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90EEBCD" id="Rectangle 9" o:spid="_x0000_s1026" style="position:absolute;margin-left:103.55pt;margin-top:17.1pt;width:293.45pt;height:51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" filled="f" stroked="f">
                <v:textbox inset="0,0,0,0">
                  <w:txbxContent>
                    <w:p w14:paraId="48741661" w14:textId="64CD5DE3" w:rsidR="005E4742" w:rsidRPr="005E4742" w:rsidRDefault="005E4742" w:rsidP="005E4742">
                      <w:pPr>
                        <w:jc w:val="center"/>
                        <w:textDirection w:val="btLr"/>
                        <w:rPr>
                          <w:sz w:val="28"/>
                          <w:szCs w:val="28"/>
                        </w:rPr>
                      </w:pPr>
                      <w:r>
                        <w:rPr>
                          <w:b/>
                          <w:color w:val="0A9A8F"/>
                          <w:sz w:val="40"/>
                        </w:rPr>
                        <w:t>Η οικογενειακή μάθηση λειτουργεί επειδή:</w:t>
                      </w:r>
                    </w:p>
                  </w:txbxContent>
                </v:textbox>
                <w10:wrap anchorx="margin"/>
              </v:rect>
            </w:pict>
          </mc:Fallback>
        </mc:AlternateContent>
      </w:r>
    </w:p>
    <w:p w14:paraId="3DFD81A2" w14:textId="79B7AD4B" w:rsidR="005E4742" w:rsidRPr="00E30390" w:rsidRDefault="00E30390" w:rsidP="00E30390">
      <w:pPr>
        <w:pStyle w:val="Heading2"/>
      </w:pPr>
      <w:r>
        <w:t xml:space="preserve">M1.5α </w:t>
      </w:r>
    </w:p>
    <w:p w14:paraId="0F043175" w14:textId="787CD3A5" w:rsidR="005E4742" w:rsidRDefault="005E4742" w:rsidP="00AA7811">
      <w:pPr>
        <w:rPr>
          <w:lang w:val="en-GB"/>
        </w:rPr>
      </w:pPr>
    </w:p>
    <w:tbl>
      <w:tblPr>
        <w:tblStyle w:val="TableGrid"/>
        <w:tblW w:w="0" w:type="auto"/>
        <w:tblInd w:w="426" w:type="dxa"/>
        <w:tblLook w:val="04A0" w:firstRow="1" w:lastRow="0" w:firstColumn="1" w:lastColumn="0" w:noHBand="0" w:noVBand="1"/>
      </w:tblPr>
      <w:tblGrid>
        <w:gridCol w:w="6804"/>
        <w:gridCol w:w="992"/>
        <w:gridCol w:w="992"/>
        <w:gridCol w:w="992"/>
      </w:tblGrid>
      <w:tr w:rsidR="005E4742" w:rsidRPr="005E4742" w14:paraId="75B819BA" w14:textId="40DA18E1" w:rsidTr="005E4742">
        <w:tc>
          <w:tcPr>
            <w:tcW w:w="6804" w:type="dxa"/>
            <w:tcBorders>
              <w:top w:val="nil"/>
              <w:left w:val="nil"/>
              <w:bottom w:val="single" w:sz="4" w:space="0" w:color="auto"/>
              <w:right w:val="nil"/>
            </w:tcBorders>
          </w:tcPr>
          <w:p w14:paraId="44054C62" w14:textId="5A343F66" w:rsidR="005E4742" w:rsidRPr="005E4742" w:rsidRDefault="005E4742" w:rsidP="00AA7811">
            <w:pPr>
              <w:rPr>
                <w:sz w:val="28"/>
                <w:szCs w:val="28"/>
                <w:lang w:val="en-GB"/>
              </w:rPr>
            </w:pPr>
          </w:p>
        </w:tc>
        <w:tc>
          <w:tcPr>
            <w:tcW w:w="992" w:type="dxa"/>
            <w:tcBorders>
              <w:top w:val="nil"/>
              <w:left w:val="nil"/>
              <w:bottom w:val="single" w:sz="4" w:space="0" w:color="auto"/>
              <w:right w:val="nil"/>
            </w:tcBorders>
          </w:tcPr>
          <w:p w14:paraId="1A50346E" w14:textId="77777777" w:rsidR="005E4742" w:rsidRPr="005E4742" w:rsidRDefault="005E4742" w:rsidP="00AA7811">
            <w:pPr>
              <w:rPr>
                <w:sz w:val="28"/>
                <w:szCs w:val="28"/>
              </w:rPr>
            </w:pPr>
            <w:r>
              <w:rPr>
                <w:sz w:val="28"/>
              </w:rPr>
              <w:t>Σωστό</w:t>
            </w:r>
          </w:p>
        </w:tc>
        <w:tc>
          <w:tcPr>
            <w:tcW w:w="992" w:type="dxa"/>
            <w:tcBorders>
              <w:top w:val="nil"/>
              <w:left w:val="nil"/>
              <w:bottom w:val="single" w:sz="4" w:space="0" w:color="auto"/>
              <w:right w:val="nil"/>
            </w:tcBorders>
          </w:tcPr>
          <w:p w14:paraId="11F817DC" w14:textId="77777777" w:rsidR="005E4742" w:rsidRPr="005E4742" w:rsidRDefault="005E4742" w:rsidP="00AA7811">
            <w:pPr>
              <w:rPr>
                <w:sz w:val="28"/>
                <w:szCs w:val="28"/>
              </w:rPr>
            </w:pPr>
            <w:r>
              <w:rPr>
                <w:sz w:val="28"/>
              </w:rPr>
              <w:t>Λάθος</w:t>
            </w:r>
          </w:p>
        </w:tc>
        <w:tc>
          <w:tcPr>
            <w:tcW w:w="992" w:type="dxa"/>
            <w:tcBorders>
              <w:top w:val="nil"/>
              <w:left w:val="nil"/>
              <w:bottom w:val="single" w:sz="4" w:space="0" w:color="auto"/>
              <w:right w:val="nil"/>
            </w:tcBorders>
          </w:tcPr>
          <w:p w14:paraId="09F946BC" w14:textId="10FACEBB" w:rsidR="005E4742" w:rsidRPr="005E4742" w:rsidRDefault="005E4742" w:rsidP="00AA7811">
            <w:pPr>
              <w:rPr>
                <w:sz w:val="28"/>
                <w:szCs w:val="28"/>
              </w:rPr>
            </w:pPr>
            <w:r>
              <w:rPr>
                <w:sz w:val="28"/>
              </w:rPr>
              <w:t>Και τα δύο</w:t>
            </w:r>
          </w:p>
        </w:tc>
      </w:tr>
      <w:tr w:rsidR="005E4742" w:rsidRPr="005E4742" w14:paraId="03FD9F2D" w14:textId="3B1B495A" w:rsidTr="005E4742">
        <w:tc>
          <w:tcPr>
            <w:tcW w:w="6804" w:type="dxa"/>
            <w:tcBorders>
              <w:top w:val="single" w:sz="4" w:space="0" w:color="auto"/>
            </w:tcBorders>
          </w:tcPr>
          <w:p w14:paraId="32BFE75D" w14:textId="77777777" w:rsidR="005E4742" w:rsidRPr="005E4742" w:rsidRDefault="005E4742" w:rsidP="00AA7811">
            <w:pPr>
              <w:rPr>
                <w:sz w:val="28"/>
                <w:szCs w:val="28"/>
              </w:rPr>
            </w:pPr>
            <w:r>
              <w:rPr>
                <w:sz w:val="28"/>
              </w:rPr>
              <w:t>Όλοι οι γονείς ενδιαφέρονται για την εκπαίδευση των παιδιών τους.</w:t>
            </w:r>
          </w:p>
        </w:tc>
        <w:tc>
          <w:tcPr>
            <w:tcW w:w="992" w:type="dxa"/>
            <w:tcBorders>
              <w:top w:val="single" w:sz="4" w:space="0" w:color="auto"/>
            </w:tcBorders>
          </w:tcPr>
          <w:p w14:paraId="071B98C1" w14:textId="77777777" w:rsidR="005E4742" w:rsidRPr="00436E2E" w:rsidRDefault="005E4742" w:rsidP="00AA7811">
            <w:pPr>
              <w:rPr>
                <w:sz w:val="28"/>
                <w:szCs w:val="28"/>
              </w:rPr>
            </w:pPr>
          </w:p>
        </w:tc>
        <w:tc>
          <w:tcPr>
            <w:tcW w:w="992" w:type="dxa"/>
            <w:tcBorders>
              <w:top w:val="single" w:sz="4" w:space="0" w:color="auto"/>
            </w:tcBorders>
          </w:tcPr>
          <w:p w14:paraId="48BFDFE8" w14:textId="77777777" w:rsidR="005E4742" w:rsidRPr="00436E2E" w:rsidRDefault="005E4742" w:rsidP="00AA7811">
            <w:pPr>
              <w:rPr>
                <w:sz w:val="28"/>
                <w:szCs w:val="28"/>
              </w:rPr>
            </w:pPr>
          </w:p>
        </w:tc>
        <w:tc>
          <w:tcPr>
            <w:tcW w:w="992" w:type="dxa"/>
            <w:tcBorders>
              <w:top w:val="single" w:sz="4" w:space="0" w:color="auto"/>
            </w:tcBorders>
          </w:tcPr>
          <w:p w14:paraId="20D9DE3C" w14:textId="77777777" w:rsidR="005E4742" w:rsidRPr="00436E2E" w:rsidRDefault="005E4742" w:rsidP="00AA7811">
            <w:pPr>
              <w:rPr>
                <w:sz w:val="28"/>
                <w:szCs w:val="28"/>
              </w:rPr>
            </w:pPr>
          </w:p>
        </w:tc>
      </w:tr>
      <w:tr w:rsidR="005E4742" w:rsidRPr="005E4742" w14:paraId="5D427269" w14:textId="612F63C9" w:rsidTr="005E4742">
        <w:tc>
          <w:tcPr>
            <w:tcW w:w="6804" w:type="dxa"/>
          </w:tcPr>
          <w:p w14:paraId="33D0374C" w14:textId="77777777" w:rsidR="005E4742" w:rsidRPr="005E4742" w:rsidRDefault="005E4742" w:rsidP="00AA7811">
            <w:pPr>
              <w:rPr>
                <w:sz w:val="28"/>
                <w:szCs w:val="28"/>
              </w:rPr>
            </w:pPr>
            <w:r>
              <w:rPr>
                <w:sz w:val="28"/>
              </w:rPr>
              <w:t>Μερικές φορές οι γονείς χρειάζονται υποστήριξη για να αναγνωρίσουν την αξία της δικής τους συμβολής στη μάθηση των παιδιών τους.</w:t>
            </w:r>
          </w:p>
        </w:tc>
        <w:tc>
          <w:tcPr>
            <w:tcW w:w="992" w:type="dxa"/>
          </w:tcPr>
          <w:p w14:paraId="55E6300E" w14:textId="77777777" w:rsidR="005E4742" w:rsidRPr="00436E2E" w:rsidRDefault="005E4742" w:rsidP="00AA7811">
            <w:pPr>
              <w:rPr>
                <w:sz w:val="28"/>
                <w:szCs w:val="28"/>
              </w:rPr>
            </w:pPr>
          </w:p>
        </w:tc>
        <w:tc>
          <w:tcPr>
            <w:tcW w:w="992" w:type="dxa"/>
          </w:tcPr>
          <w:p w14:paraId="7ACE73EE" w14:textId="77777777" w:rsidR="005E4742" w:rsidRPr="00436E2E" w:rsidRDefault="005E4742" w:rsidP="00AA7811">
            <w:pPr>
              <w:rPr>
                <w:sz w:val="28"/>
                <w:szCs w:val="28"/>
              </w:rPr>
            </w:pPr>
          </w:p>
        </w:tc>
        <w:tc>
          <w:tcPr>
            <w:tcW w:w="992" w:type="dxa"/>
          </w:tcPr>
          <w:p w14:paraId="7213F480" w14:textId="77777777" w:rsidR="005E4742" w:rsidRPr="00436E2E" w:rsidRDefault="005E4742" w:rsidP="00AA7811">
            <w:pPr>
              <w:rPr>
                <w:sz w:val="28"/>
                <w:szCs w:val="28"/>
              </w:rPr>
            </w:pPr>
          </w:p>
        </w:tc>
      </w:tr>
      <w:tr w:rsidR="005E4742" w:rsidRPr="005E4742" w14:paraId="3F233A61" w14:textId="0297D494" w:rsidTr="005E4742">
        <w:tc>
          <w:tcPr>
            <w:tcW w:w="6804" w:type="dxa"/>
          </w:tcPr>
          <w:p w14:paraId="592C1736" w14:textId="19BE5ECD" w:rsidR="00895434" w:rsidRPr="00895434" w:rsidRDefault="005E4742" w:rsidP="00AA7811">
            <w:pPr>
              <w:rPr>
                <w:sz w:val="28"/>
              </w:rPr>
            </w:pPr>
            <w:r>
              <w:rPr>
                <w:sz w:val="28"/>
              </w:rPr>
              <w:t>Τα παιδιά βρίσκονται πάντα στο ίδιο δωμάτιο με τους ενήλικες.</w:t>
            </w:r>
          </w:p>
        </w:tc>
        <w:tc>
          <w:tcPr>
            <w:tcW w:w="992" w:type="dxa"/>
          </w:tcPr>
          <w:p w14:paraId="0B835022" w14:textId="77777777" w:rsidR="005E4742" w:rsidRPr="00436E2E" w:rsidRDefault="005E4742" w:rsidP="00AA7811">
            <w:pPr>
              <w:rPr>
                <w:sz w:val="28"/>
                <w:szCs w:val="28"/>
              </w:rPr>
            </w:pPr>
          </w:p>
        </w:tc>
        <w:tc>
          <w:tcPr>
            <w:tcW w:w="992" w:type="dxa"/>
          </w:tcPr>
          <w:p w14:paraId="47A5CFD7" w14:textId="77777777" w:rsidR="005E4742" w:rsidRPr="00436E2E" w:rsidRDefault="005E4742" w:rsidP="00AA7811">
            <w:pPr>
              <w:rPr>
                <w:sz w:val="28"/>
                <w:szCs w:val="28"/>
              </w:rPr>
            </w:pPr>
          </w:p>
        </w:tc>
        <w:tc>
          <w:tcPr>
            <w:tcW w:w="992" w:type="dxa"/>
          </w:tcPr>
          <w:p w14:paraId="15C2F1D5" w14:textId="77777777" w:rsidR="005E4742" w:rsidRPr="00436E2E" w:rsidRDefault="005E4742" w:rsidP="00AA7811">
            <w:pPr>
              <w:rPr>
                <w:sz w:val="28"/>
                <w:szCs w:val="28"/>
              </w:rPr>
            </w:pPr>
          </w:p>
        </w:tc>
      </w:tr>
      <w:tr w:rsidR="005E4742" w:rsidRPr="005E4742" w14:paraId="7D86573C" w14:textId="72C43778" w:rsidTr="005E4742">
        <w:tc>
          <w:tcPr>
            <w:tcW w:w="6804" w:type="dxa"/>
          </w:tcPr>
          <w:p w14:paraId="45837BD2" w14:textId="77777777" w:rsidR="005E4742" w:rsidRPr="005E4742" w:rsidRDefault="005E4742" w:rsidP="00AA7811">
            <w:pPr>
              <w:pStyle w:val="Heading1"/>
              <w:outlineLvl w:val="0"/>
              <w:rPr>
                <w:b w:val="0"/>
                <w:bCs/>
                <w:sz w:val="28"/>
                <w:szCs w:val="28"/>
              </w:rPr>
            </w:pPr>
            <w:r>
              <w:rPr>
                <w:b w:val="0"/>
                <w:sz w:val="28"/>
              </w:rPr>
              <w:lastRenderedPageBreak/>
              <w:t>Η συμβολή όλων γίνεται σεβαστή, ενθαρρύνεται και αναγνωρίζεται.</w:t>
            </w:r>
          </w:p>
        </w:tc>
        <w:tc>
          <w:tcPr>
            <w:tcW w:w="992" w:type="dxa"/>
          </w:tcPr>
          <w:p w14:paraId="6032064C" w14:textId="77777777" w:rsidR="005E4742" w:rsidRPr="00436E2E" w:rsidRDefault="005E4742" w:rsidP="00AA7811">
            <w:pPr>
              <w:rPr>
                <w:sz w:val="28"/>
                <w:szCs w:val="28"/>
              </w:rPr>
            </w:pPr>
          </w:p>
        </w:tc>
        <w:tc>
          <w:tcPr>
            <w:tcW w:w="992" w:type="dxa"/>
          </w:tcPr>
          <w:p w14:paraId="7A2877BC" w14:textId="77777777" w:rsidR="005E4742" w:rsidRPr="00436E2E" w:rsidRDefault="005E4742" w:rsidP="00AA7811">
            <w:pPr>
              <w:rPr>
                <w:sz w:val="28"/>
                <w:szCs w:val="28"/>
              </w:rPr>
            </w:pPr>
          </w:p>
        </w:tc>
        <w:tc>
          <w:tcPr>
            <w:tcW w:w="992" w:type="dxa"/>
          </w:tcPr>
          <w:p w14:paraId="6C90E52F" w14:textId="77777777" w:rsidR="005E4742" w:rsidRPr="00436E2E" w:rsidRDefault="005E4742" w:rsidP="00AA7811">
            <w:pPr>
              <w:rPr>
                <w:sz w:val="28"/>
                <w:szCs w:val="28"/>
              </w:rPr>
            </w:pPr>
          </w:p>
        </w:tc>
      </w:tr>
      <w:tr w:rsidR="005E4742" w:rsidRPr="005E4742" w14:paraId="353BC96C" w14:textId="0DB5402D" w:rsidTr="005E4742">
        <w:tc>
          <w:tcPr>
            <w:tcW w:w="6804" w:type="dxa"/>
          </w:tcPr>
          <w:p w14:paraId="25CDA763" w14:textId="77777777" w:rsidR="005E4742" w:rsidRPr="005E4742" w:rsidRDefault="005E4742" w:rsidP="00AA7811">
            <w:pPr>
              <w:pStyle w:val="Heading1"/>
              <w:outlineLvl w:val="0"/>
              <w:rPr>
                <w:b w:val="0"/>
                <w:bCs/>
                <w:sz w:val="28"/>
                <w:szCs w:val="28"/>
              </w:rPr>
            </w:pPr>
            <w:r>
              <w:rPr>
                <w:b w:val="0"/>
                <w:sz w:val="28"/>
              </w:rPr>
              <w:t>Χρησιμοποιείται ένα μοντέλο βασισμένο στα δυνατά σημεία, βασιζόμενο σε αυτά που οι γονείς και τα παιδιά ήδη γνωρίζουν και μπορούν να κάνουν.</w:t>
            </w:r>
          </w:p>
        </w:tc>
        <w:tc>
          <w:tcPr>
            <w:tcW w:w="992" w:type="dxa"/>
          </w:tcPr>
          <w:p w14:paraId="5D9B4DEA" w14:textId="77777777" w:rsidR="005E4742" w:rsidRPr="00436E2E" w:rsidRDefault="005E4742" w:rsidP="00AA7811">
            <w:pPr>
              <w:rPr>
                <w:sz w:val="28"/>
                <w:szCs w:val="28"/>
              </w:rPr>
            </w:pPr>
          </w:p>
        </w:tc>
        <w:tc>
          <w:tcPr>
            <w:tcW w:w="992" w:type="dxa"/>
          </w:tcPr>
          <w:p w14:paraId="2A08F8C1" w14:textId="77777777" w:rsidR="005E4742" w:rsidRPr="00436E2E" w:rsidRDefault="005E4742" w:rsidP="00AA7811">
            <w:pPr>
              <w:rPr>
                <w:sz w:val="28"/>
                <w:szCs w:val="28"/>
              </w:rPr>
            </w:pPr>
          </w:p>
        </w:tc>
        <w:tc>
          <w:tcPr>
            <w:tcW w:w="992" w:type="dxa"/>
          </w:tcPr>
          <w:p w14:paraId="7D6BBAD0" w14:textId="77777777" w:rsidR="005E4742" w:rsidRPr="00436E2E" w:rsidRDefault="005E4742" w:rsidP="00AA7811">
            <w:pPr>
              <w:rPr>
                <w:sz w:val="28"/>
                <w:szCs w:val="28"/>
              </w:rPr>
            </w:pPr>
          </w:p>
        </w:tc>
      </w:tr>
      <w:tr w:rsidR="005E4742" w:rsidRPr="005E4742" w14:paraId="2CDB2BCC" w14:textId="28EAADCF" w:rsidTr="005E4742">
        <w:tc>
          <w:tcPr>
            <w:tcW w:w="6804" w:type="dxa"/>
          </w:tcPr>
          <w:p w14:paraId="51AB0EBF" w14:textId="77777777" w:rsidR="005E4742" w:rsidRPr="005E4742" w:rsidRDefault="005E4742" w:rsidP="0071701A">
            <w:pPr>
              <w:pStyle w:val="Heading1"/>
              <w:outlineLvl w:val="0"/>
              <w:rPr>
                <w:b w:val="0"/>
                <w:bCs/>
                <w:sz w:val="28"/>
                <w:szCs w:val="28"/>
              </w:rPr>
            </w:pPr>
            <w:r>
              <w:rPr>
                <w:b w:val="0"/>
                <w:sz w:val="28"/>
              </w:rPr>
              <w:t>Τα θέματα και οι δραστηριότητες καθορίζονται πάντα σαφώς εκ των προτέρων.</w:t>
            </w:r>
          </w:p>
        </w:tc>
        <w:tc>
          <w:tcPr>
            <w:tcW w:w="992" w:type="dxa"/>
          </w:tcPr>
          <w:p w14:paraId="2A619F69" w14:textId="77777777" w:rsidR="005E4742" w:rsidRPr="00436E2E" w:rsidRDefault="005E4742" w:rsidP="0071701A">
            <w:pPr>
              <w:rPr>
                <w:sz w:val="28"/>
                <w:szCs w:val="28"/>
              </w:rPr>
            </w:pPr>
          </w:p>
        </w:tc>
        <w:tc>
          <w:tcPr>
            <w:tcW w:w="992" w:type="dxa"/>
          </w:tcPr>
          <w:p w14:paraId="7E2D59CE" w14:textId="77777777" w:rsidR="005E4742" w:rsidRPr="00436E2E" w:rsidRDefault="005E4742" w:rsidP="0071701A">
            <w:pPr>
              <w:rPr>
                <w:sz w:val="28"/>
                <w:szCs w:val="28"/>
              </w:rPr>
            </w:pPr>
          </w:p>
        </w:tc>
        <w:tc>
          <w:tcPr>
            <w:tcW w:w="992" w:type="dxa"/>
          </w:tcPr>
          <w:p w14:paraId="4E1A9592" w14:textId="77777777" w:rsidR="005E4742" w:rsidRPr="00436E2E" w:rsidRDefault="005E4742" w:rsidP="0071701A">
            <w:pPr>
              <w:rPr>
                <w:sz w:val="28"/>
                <w:szCs w:val="28"/>
              </w:rPr>
            </w:pPr>
          </w:p>
        </w:tc>
      </w:tr>
      <w:tr w:rsidR="005E4742" w:rsidRPr="005E4742" w14:paraId="11A9967A" w14:textId="6CE8E4CB" w:rsidTr="005E4742">
        <w:tc>
          <w:tcPr>
            <w:tcW w:w="6804" w:type="dxa"/>
          </w:tcPr>
          <w:p w14:paraId="6F2C039A" w14:textId="77777777" w:rsidR="005E4742" w:rsidRPr="005E4742" w:rsidRDefault="005E4742" w:rsidP="0071701A">
            <w:pPr>
              <w:pStyle w:val="Heading1"/>
              <w:outlineLvl w:val="0"/>
              <w:rPr>
                <w:b w:val="0"/>
                <w:bCs/>
                <w:sz w:val="28"/>
                <w:szCs w:val="28"/>
              </w:rPr>
            </w:pPr>
            <w:r>
              <w:rPr>
                <w:b w:val="0"/>
                <w:sz w:val="28"/>
              </w:rPr>
              <w:t>Τα προγράμματα είναι ευέλικτα, ώστε να μπορούν να ενσωματωθούν οι εμπειρίες, τα ενδιαφέροντα και οι ανησυχίες των γονέων και των παιδιών.</w:t>
            </w:r>
          </w:p>
        </w:tc>
        <w:tc>
          <w:tcPr>
            <w:tcW w:w="992" w:type="dxa"/>
          </w:tcPr>
          <w:p w14:paraId="06932AA0" w14:textId="77777777" w:rsidR="005E4742" w:rsidRPr="00436E2E" w:rsidRDefault="005E4742" w:rsidP="0071701A">
            <w:pPr>
              <w:rPr>
                <w:sz w:val="28"/>
                <w:szCs w:val="28"/>
              </w:rPr>
            </w:pPr>
          </w:p>
        </w:tc>
        <w:tc>
          <w:tcPr>
            <w:tcW w:w="992" w:type="dxa"/>
          </w:tcPr>
          <w:p w14:paraId="56D70361" w14:textId="77777777" w:rsidR="005E4742" w:rsidRPr="00436E2E" w:rsidRDefault="005E4742" w:rsidP="0071701A">
            <w:pPr>
              <w:rPr>
                <w:sz w:val="28"/>
                <w:szCs w:val="28"/>
              </w:rPr>
            </w:pPr>
          </w:p>
        </w:tc>
        <w:tc>
          <w:tcPr>
            <w:tcW w:w="992" w:type="dxa"/>
          </w:tcPr>
          <w:p w14:paraId="3D9E2905" w14:textId="77777777" w:rsidR="005E4742" w:rsidRPr="00436E2E" w:rsidRDefault="005E4742" w:rsidP="0071701A">
            <w:pPr>
              <w:rPr>
                <w:sz w:val="28"/>
                <w:szCs w:val="28"/>
              </w:rPr>
            </w:pPr>
          </w:p>
        </w:tc>
      </w:tr>
      <w:tr w:rsidR="005E4742" w:rsidRPr="005E4742" w14:paraId="386DDDE0" w14:textId="77988698" w:rsidTr="005E4742">
        <w:tc>
          <w:tcPr>
            <w:tcW w:w="6804" w:type="dxa"/>
          </w:tcPr>
          <w:p w14:paraId="31FE91ED" w14:textId="77777777" w:rsidR="005E4742" w:rsidRPr="005E4742" w:rsidRDefault="005E4742" w:rsidP="0071701A">
            <w:pPr>
              <w:pStyle w:val="Heading1"/>
              <w:outlineLvl w:val="0"/>
              <w:rPr>
                <w:b w:val="0"/>
                <w:bCs/>
                <w:sz w:val="28"/>
                <w:szCs w:val="28"/>
              </w:rPr>
            </w:pPr>
            <w:r>
              <w:rPr>
                <w:b w:val="0"/>
                <w:sz w:val="28"/>
              </w:rPr>
              <w:t>Τα παιδιά και οι ενήλικες κάνουν εξετάσεις μαζί, ώστε να μπορούν να αλληλοβοηθούνται.</w:t>
            </w:r>
          </w:p>
        </w:tc>
        <w:tc>
          <w:tcPr>
            <w:tcW w:w="992" w:type="dxa"/>
          </w:tcPr>
          <w:p w14:paraId="0E30EF24" w14:textId="77777777" w:rsidR="005E4742" w:rsidRPr="00436E2E" w:rsidRDefault="005E4742" w:rsidP="0071701A">
            <w:pPr>
              <w:rPr>
                <w:sz w:val="28"/>
                <w:szCs w:val="28"/>
              </w:rPr>
            </w:pPr>
          </w:p>
        </w:tc>
        <w:tc>
          <w:tcPr>
            <w:tcW w:w="992" w:type="dxa"/>
          </w:tcPr>
          <w:p w14:paraId="0652FAD8" w14:textId="77777777" w:rsidR="005E4742" w:rsidRPr="00436E2E" w:rsidRDefault="005E4742" w:rsidP="0071701A">
            <w:pPr>
              <w:rPr>
                <w:sz w:val="28"/>
                <w:szCs w:val="28"/>
              </w:rPr>
            </w:pPr>
          </w:p>
        </w:tc>
        <w:tc>
          <w:tcPr>
            <w:tcW w:w="992" w:type="dxa"/>
          </w:tcPr>
          <w:p w14:paraId="317076FF" w14:textId="77777777" w:rsidR="005E4742" w:rsidRPr="00436E2E" w:rsidRDefault="005E4742" w:rsidP="0071701A">
            <w:pPr>
              <w:rPr>
                <w:sz w:val="28"/>
                <w:szCs w:val="28"/>
              </w:rPr>
            </w:pPr>
          </w:p>
        </w:tc>
      </w:tr>
      <w:tr w:rsidR="005E4742" w:rsidRPr="005E4742" w14:paraId="771DA060" w14:textId="4291DF31" w:rsidTr="005E4742">
        <w:tc>
          <w:tcPr>
            <w:tcW w:w="6804" w:type="dxa"/>
          </w:tcPr>
          <w:p w14:paraId="69E5B70F" w14:textId="77777777" w:rsidR="005E4742" w:rsidRPr="005E4742" w:rsidRDefault="005E4742" w:rsidP="0071701A">
            <w:pPr>
              <w:pStyle w:val="Heading1"/>
              <w:outlineLvl w:val="0"/>
              <w:rPr>
                <w:b w:val="0"/>
                <w:bCs/>
                <w:sz w:val="28"/>
                <w:szCs w:val="28"/>
              </w:rPr>
            </w:pPr>
            <w:r>
              <w:rPr>
                <w:b w:val="0"/>
                <w:sz w:val="28"/>
              </w:rPr>
              <w:t>Οι ατομικοί τρόποι μάθησης και πρόσβασης στις πληροφορίες εντοπίζονται, συζητούνται και λαμβάνονται υπόψη στα προγράμματα μέσω του φάσματος των δραστηριοτήτων και των πόρων που παρέχονται.</w:t>
            </w:r>
          </w:p>
        </w:tc>
        <w:tc>
          <w:tcPr>
            <w:tcW w:w="992" w:type="dxa"/>
          </w:tcPr>
          <w:p w14:paraId="2CACAEBD" w14:textId="77777777" w:rsidR="005E4742" w:rsidRPr="00436E2E" w:rsidRDefault="005E4742" w:rsidP="0071701A">
            <w:pPr>
              <w:rPr>
                <w:sz w:val="28"/>
                <w:szCs w:val="28"/>
              </w:rPr>
            </w:pPr>
          </w:p>
        </w:tc>
        <w:tc>
          <w:tcPr>
            <w:tcW w:w="992" w:type="dxa"/>
          </w:tcPr>
          <w:p w14:paraId="77B85EE6" w14:textId="77777777" w:rsidR="005E4742" w:rsidRPr="00436E2E" w:rsidRDefault="005E4742" w:rsidP="0071701A">
            <w:pPr>
              <w:rPr>
                <w:sz w:val="28"/>
                <w:szCs w:val="28"/>
              </w:rPr>
            </w:pPr>
          </w:p>
        </w:tc>
        <w:tc>
          <w:tcPr>
            <w:tcW w:w="992" w:type="dxa"/>
          </w:tcPr>
          <w:p w14:paraId="712C2A5F" w14:textId="77777777" w:rsidR="005E4742" w:rsidRPr="00436E2E" w:rsidRDefault="005E4742" w:rsidP="0071701A">
            <w:pPr>
              <w:rPr>
                <w:sz w:val="28"/>
                <w:szCs w:val="28"/>
              </w:rPr>
            </w:pPr>
          </w:p>
        </w:tc>
      </w:tr>
      <w:tr w:rsidR="005E4742" w:rsidRPr="005E4742" w14:paraId="7017A44A" w14:textId="46627AF8" w:rsidTr="005E4742">
        <w:tc>
          <w:tcPr>
            <w:tcW w:w="6804" w:type="dxa"/>
          </w:tcPr>
          <w:p w14:paraId="469E88C6" w14:textId="77777777" w:rsidR="005E4742" w:rsidRPr="005E4742" w:rsidRDefault="005E4742" w:rsidP="0071701A">
            <w:pPr>
              <w:pStyle w:val="Heading1"/>
              <w:outlineLvl w:val="0"/>
              <w:rPr>
                <w:b w:val="0"/>
                <w:bCs/>
                <w:sz w:val="28"/>
                <w:szCs w:val="28"/>
              </w:rPr>
            </w:pPr>
            <w:r>
              <w:rPr>
                <w:b w:val="0"/>
                <w:sz w:val="28"/>
              </w:rPr>
              <w:t>Οι δραστηριότητες ενηλίκων επιτρέπουν συζητήσεις σε βάθος στις οποίες η μάθηση και η υποστήριξη από συνομηλίκους παίζει βασικό ρόλο.</w:t>
            </w:r>
          </w:p>
        </w:tc>
        <w:tc>
          <w:tcPr>
            <w:tcW w:w="992" w:type="dxa"/>
          </w:tcPr>
          <w:p w14:paraId="4AF1DE2F" w14:textId="77777777" w:rsidR="005E4742" w:rsidRPr="00436E2E" w:rsidRDefault="005E4742" w:rsidP="0071701A">
            <w:pPr>
              <w:rPr>
                <w:sz w:val="28"/>
                <w:szCs w:val="28"/>
              </w:rPr>
            </w:pPr>
          </w:p>
        </w:tc>
        <w:tc>
          <w:tcPr>
            <w:tcW w:w="992" w:type="dxa"/>
          </w:tcPr>
          <w:p w14:paraId="3BE58B23" w14:textId="77777777" w:rsidR="005E4742" w:rsidRPr="00436E2E" w:rsidRDefault="005E4742" w:rsidP="0071701A">
            <w:pPr>
              <w:rPr>
                <w:sz w:val="28"/>
                <w:szCs w:val="28"/>
              </w:rPr>
            </w:pPr>
          </w:p>
        </w:tc>
        <w:tc>
          <w:tcPr>
            <w:tcW w:w="992" w:type="dxa"/>
          </w:tcPr>
          <w:p w14:paraId="4B144AB1" w14:textId="77777777" w:rsidR="005E4742" w:rsidRPr="00436E2E" w:rsidRDefault="005E4742" w:rsidP="0071701A">
            <w:pPr>
              <w:rPr>
                <w:sz w:val="28"/>
                <w:szCs w:val="28"/>
              </w:rPr>
            </w:pPr>
          </w:p>
        </w:tc>
      </w:tr>
      <w:tr w:rsidR="005E4742" w:rsidRPr="005E4742" w14:paraId="1120305C" w14:textId="648256E5" w:rsidTr="005E4742">
        <w:tc>
          <w:tcPr>
            <w:tcW w:w="6804" w:type="dxa"/>
          </w:tcPr>
          <w:p w14:paraId="56069E45" w14:textId="7ED557EE" w:rsidR="005E4742" w:rsidRPr="005E4742" w:rsidRDefault="005E4742" w:rsidP="0071701A">
            <w:pPr>
              <w:pStyle w:val="Heading1"/>
              <w:outlineLvl w:val="0"/>
              <w:rPr>
                <w:b w:val="0"/>
                <w:bCs/>
                <w:sz w:val="28"/>
                <w:szCs w:val="28"/>
              </w:rPr>
            </w:pPr>
            <w:r>
              <w:rPr>
                <w:b w:val="0"/>
                <w:sz w:val="28"/>
              </w:rPr>
              <w:t xml:space="preserve">Οι </w:t>
            </w:r>
            <w:r w:rsidR="001A73D6">
              <w:rPr>
                <w:b w:val="0"/>
                <w:sz w:val="28"/>
              </w:rPr>
              <w:t>εκπαιδευτές</w:t>
            </w:r>
            <w:r>
              <w:rPr>
                <w:b w:val="0"/>
                <w:sz w:val="28"/>
              </w:rPr>
              <w:t>/-</w:t>
            </w:r>
            <w:proofErr w:type="spellStart"/>
            <w:r>
              <w:rPr>
                <w:b w:val="0"/>
                <w:sz w:val="28"/>
              </w:rPr>
              <w:t>τριες</w:t>
            </w:r>
            <w:proofErr w:type="spellEnd"/>
            <w:r>
              <w:rPr>
                <w:b w:val="0"/>
                <w:sz w:val="28"/>
              </w:rPr>
              <w:t xml:space="preserve"> μπορούν να επισημάνουν τα σημεία στα οποία οι γονείς κάνουν λάθη.</w:t>
            </w:r>
          </w:p>
        </w:tc>
        <w:tc>
          <w:tcPr>
            <w:tcW w:w="992" w:type="dxa"/>
          </w:tcPr>
          <w:p w14:paraId="56F2B2C7" w14:textId="77777777" w:rsidR="005E4742" w:rsidRPr="00436E2E" w:rsidRDefault="005E4742" w:rsidP="0071701A">
            <w:pPr>
              <w:rPr>
                <w:sz w:val="28"/>
                <w:szCs w:val="28"/>
              </w:rPr>
            </w:pPr>
          </w:p>
        </w:tc>
        <w:tc>
          <w:tcPr>
            <w:tcW w:w="992" w:type="dxa"/>
          </w:tcPr>
          <w:p w14:paraId="37C163D8" w14:textId="77777777" w:rsidR="005E4742" w:rsidRPr="00436E2E" w:rsidRDefault="005E4742" w:rsidP="0071701A">
            <w:pPr>
              <w:rPr>
                <w:sz w:val="28"/>
                <w:szCs w:val="28"/>
              </w:rPr>
            </w:pPr>
          </w:p>
        </w:tc>
        <w:tc>
          <w:tcPr>
            <w:tcW w:w="992" w:type="dxa"/>
          </w:tcPr>
          <w:p w14:paraId="774C6CEC" w14:textId="77777777" w:rsidR="005E4742" w:rsidRPr="00436E2E" w:rsidRDefault="005E4742" w:rsidP="0071701A">
            <w:pPr>
              <w:rPr>
                <w:sz w:val="28"/>
                <w:szCs w:val="28"/>
              </w:rPr>
            </w:pPr>
          </w:p>
        </w:tc>
      </w:tr>
      <w:tr w:rsidR="005E4742" w:rsidRPr="005E4742" w14:paraId="64CF7E5C" w14:textId="49FBA2DA" w:rsidTr="005E4742">
        <w:tc>
          <w:tcPr>
            <w:tcW w:w="6804" w:type="dxa"/>
          </w:tcPr>
          <w:p w14:paraId="1AEBF990" w14:textId="46163B4D" w:rsidR="005E4742" w:rsidRPr="005E4742" w:rsidRDefault="005E4742" w:rsidP="0071701A">
            <w:pPr>
              <w:pStyle w:val="Heading1"/>
              <w:outlineLvl w:val="0"/>
              <w:rPr>
                <w:b w:val="0"/>
                <w:bCs/>
                <w:sz w:val="28"/>
                <w:szCs w:val="28"/>
              </w:rPr>
            </w:pPr>
            <w:r>
              <w:rPr>
                <w:b w:val="0"/>
                <w:sz w:val="28"/>
              </w:rPr>
              <w:t xml:space="preserve">Είναι ανεπίσημο και μη </w:t>
            </w:r>
            <w:r w:rsidR="001A73D6">
              <w:rPr>
                <w:b w:val="0"/>
                <w:sz w:val="28"/>
              </w:rPr>
              <w:t>επιθετικό</w:t>
            </w:r>
            <w:r>
              <w:rPr>
                <w:b w:val="0"/>
                <w:sz w:val="28"/>
              </w:rPr>
              <w:t>, έτσι ώστε, όχι μόνο τα παιδιά, αλλά και οι ενήλικες που δεν βλέπουν τον εαυτό τους ως μαθητή/-</w:t>
            </w:r>
            <w:proofErr w:type="spellStart"/>
            <w:r>
              <w:rPr>
                <w:b w:val="0"/>
                <w:sz w:val="28"/>
              </w:rPr>
              <w:t>τρια</w:t>
            </w:r>
            <w:proofErr w:type="spellEnd"/>
            <w:r>
              <w:rPr>
                <w:b w:val="0"/>
                <w:sz w:val="28"/>
              </w:rPr>
              <w:t xml:space="preserve"> να μπορούν να έχουν μια θετική εμπειρία μάθησης.</w:t>
            </w:r>
          </w:p>
        </w:tc>
        <w:tc>
          <w:tcPr>
            <w:tcW w:w="992" w:type="dxa"/>
          </w:tcPr>
          <w:p w14:paraId="69D1CF5E" w14:textId="77777777" w:rsidR="005E4742" w:rsidRPr="00436E2E" w:rsidRDefault="005E4742" w:rsidP="0071701A">
            <w:pPr>
              <w:rPr>
                <w:sz w:val="28"/>
                <w:szCs w:val="28"/>
              </w:rPr>
            </w:pPr>
          </w:p>
        </w:tc>
        <w:tc>
          <w:tcPr>
            <w:tcW w:w="992" w:type="dxa"/>
          </w:tcPr>
          <w:p w14:paraId="310D42FC" w14:textId="77777777" w:rsidR="005E4742" w:rsidRPr="00436E2E" w:rsidRDefault="005E4742" w:rsidP="0071701A">
            <w:pPr>
              <w:rPr>
                <w:sz w:val="28"/>
                <w:szCs w:val="28"/>
              </w:rPr>
            </w:pPr>
          </w:p>
        </w:tc>
        <w:tc>
          <w:tcPr>
            <w:tcW w:w="992" w:type="dxa"/>
          </w:tcPr>
          <w:p w14:paraId="55A36E9E" w14:textId="77777777" w:rsidR="005E4742" w:rsidRPr="00436E2E" w:rsidRDefault="005E4742" w:rsidP="0071701A">
            <w:pPr>
              <w:rPr>
                <w:sz w:val="28"/>
                <w:szCs w:val="28"/>
              </w:rPr>
            </w:pPr>
          </w:p>
        </w:tc>
      </w:tr>
      <w:tr w:rsidR="005E4742" w:rsidRPr="005E4742" w14:paraId="33BEBE47" w14:textId="79D7930A" w:rsidTr="005E4742">
        <w:tc>
          <w:tcPr>
            <w:tcW w:w="6804" w:type="dxa"/>
          </w:tcPr>
          <w:p w14:paraId="072F6DD6" w14:textId="77777777" w:rsidR="005E4742" w:rsidRPr="005E4742" w:rsidRDefault="005E4742" w:rsidP="0071701A">
            <w:pPr>
              <w:pStyle w:val="Heading1"/>
              <w:outlineLvl w:val="0"/>
              <w:rPr>
                <w:b w:val="0"/>
                <w:bCs/>
                <w:sz w:val="28"/>
                <w:szCs w:val="28"/>
              </w:rPr>
            </w:pPr>
            <w:r>
              <w:rPr>
                <w:b w:val="0"/>
                <w:sz w:val="28"/>
              </w:rPr>
              <w:t>Έχει σχεδιαστεί για να εμπλέκει τους/τις εκπαιδευόμενους/-</w:t>
            </w:r>
            <w:proofErr w:type="spellStart"/>
            <w:r>
              <w:rPr>
                <w:b w:val="0"/>
                <w:sz w:val="28"/>
              </w:rPr>
              <w:t>νες</w:t>
            </w:r>
            <w:proofErr w:type="spellEnd"/>
            <w:r>
              <w:rPr>
                <w:b w:val="0"/>
                <w:sz w:val="28"/>
              </w:rPr>
              <w:t xml:space="preserve"> σε μια σειρά πρακτικών δραστηριοτήτων που ενθαρρύνουν τον προβληματισμό σε ένα ασφαλές, μη επικριτικό περιβάλλον μάθησης.</w:t>
            </w:r>
          </w:p>
        </w:tc>
        <w:tc>
          <w:tcPr>
            <w:tcW w:w="992" w:type="dxa"/>
          </w:tcPr>
          <w:p w14:paraId="4195591F" w14:textId="77777777" w:rsidR="005E4742" w:rsidRPr="00436E2E" w:rsidRDefault="005E4742" w:rsidP="0071701A">
            <w:pPr>
              <w:rPr>
                <w:sz w:val="28"/>
                <w:szCs w:val="28"/>
              </w:rPr>
            </w:pPr>
          </w:p>
        </w:tc>
        <w:tc>
          <w:tcPr>
            <w:tcW w:w="992" w:type="dxa"/>
          </w:tcPr>
          <w:p w14:paraId="1988E4D0" w14:textId="77777777" w:rsidR="005E4742" w:rsidRPr="00436E2E" w:rsidRDefault="005E4742" w:rsidP="0071701A">
            <w:pPr>
              <w:rPr>
                <w:sz w:val="28"/>
                <w:szCs w:val="28"/>
              </w:rPr>
            </w:pPr>
          </w:p>
        </w:tc>
        <w:tc>
          <w:tcPr>
            <w:tcW w:w="992" w:type="dxa"/>
          </w:tcPr>
          <w:p w14:paraId="5E30D932" w14:textId="77777777" w:rsidR="005E4742" w:rsidRPr="00436E2E" w:rsidRDefault="005E4742" w:rsidP="0071701A">
            <w:pPr>
              <w:rPr>
                <w:sz w:val="28"/>
                <w:szCs w:val="28"/>
              </w:rPr>
            </w:pPr>
          </w:p>
        </w:tc>
      </w:tr>
      <w:tr w:rsidR="005E4742" w:rsidRPr="005E4742" w14:paraId="518BB136" w14:textId="13094908" w:rsidTr="005E4742">
        <w:tc>
          <w:tcPr>
            <w:tcW w:w="6804" w:type="dxa"/>
          </w:tcPr>
          <w:p w14:paraId="379684E8" w14:textId="77777777" w:rsidR="005E4742" w:rsidRPr="005E4742" w:rsidRDefault="005E4742" w:rsidP="0071701A">
            <w:pPr>
              <w:pStyle w:val="Heading1"/>
              <w:outlineLvl w:val="0"/>
              <w:rPr>
                <w:b w:val="0"/>
                <w:bCs/>
                <w:sz w:val="28"/>
                <w:szCs w:val="28"/>
              </w:rPr>
            </w:pPr>
            <w:r>
              <w:rPr>
                <w:b w:val="0"/>
                <w:sz w:val="28"/>
              </w:rPr>
              <w:t>Τα πιο έξυπνα παιδιά βοηθούν τους γονείς τους.</w:t>
            </w:r>
          </w:p>
        </w:tc>
        <w:tc>
          <w:tcPr>
            <w:tcW w:w="992" w:type="dxa"/>
          </w:tcPr>
          <w:p w14:paraId="24758D54" w14:textId="77777777" w:rsidR="005E4742" w:rsidRPr="00436E2E" w:rsidRDefault="005E4742" w:rsidP="0071701A">
            <w:pPr>
              <w:rPr>
                <w:sz w:val="28"/>
                <w:szCs w:val="28"/>
              </w:rPr>
            </w:pPr>
          </w:p>
        </w:tc>
        <w:tc>
          <w:tcPr>
            <w:tcW w:w="992" w:type="dxa"/>
          </w:tcPr>
          <w:p w14:paraId="4CBB8936" w14:textId="77777777" w:rsidR="005E4742" w:rsidRPr="00436E2E" w:rsidRDefault="005E4742" w:rsidP="0071701A">
            <w:pPr>
              <w:rPr>
                <w:sz w:val="28"/>
                <w:szCs w:val="28"/>
              </w:rPr>
            </w:pPr>
          </w:p>
        </w:tc>
        <w:tc>
          <w:tcPr>
            <w:tcW w:w="992" w:type="dxa"/>
          </w:tcPr>
          <w:p w14:paraId="664360AA" w14:textId="77777777" w:rsidR="005E4742" w:rsidRPr="00436E2E" w:rsidRDefault="005E4742" w:rsidP="0071701A">
            <w:pPr>
              <w:rPr>
                <w:sz w:val="28"/>
                <w:szCs w:val="28"/>
              </w:rPr>
            </w:pPr>
          </w:p>
        </w:tc>
      </w:tr>
      <w:tr w:rsidR="005E4742" w:rsidRPr="005E4742" w14:paraId="1AF55343" w14:textId="41E052C4" w:rsidTr="005E4742">
        <w:trPr>
          <w:trHeight w:val="758"/>
        </w:trPr>
        <w:tc>
          <w:tcPr>
            <w:tcW w:w="6804" w:type="dxa"/>
          </w:tcPr>
          <w:p w14:paraId="771A413A" w14:textId="77777777" w:rsidR="005E4742" w:rsidRPr="005E4742" w:rsidRDefault="005E4742" w:rsidP="0071701A">
            <w:pPr>
              <w:pStyle w:val="Heading1"/>
              <w:outlineLvl w:val="0"/>
              <w:rPr>
                <w:b w:val="0"/>
                <w:bCs/>
                <w:sz w:val="28"/>
                <w:szCs w:val="28"/>
              </w:rPr>
            </w:pPr>
            <w:r>
              <w:rPr>
                <w:b w:val="0"/>
                <w:sz w:val="28"/>
              </w:rPr>
              <w:t>Ανεξάρτητα από το πλαίσιο ή το θέμα, η μεθοδολογία που χρησιμοποιείται για την παράδοση δημιουργεί ενθουσιασμό και εμπλοκή στη μάθηση.</w:t>
            </w:r>
          </w:p>
        </w:tc>
        <w:tc>
          <w:tcPr>
            <w:tcW w:w="992" w:type="dxa"/>
          </w:tcPr>
          <w:p w14:paraId="45453B64" w14:textId="77777777" w:rsidR="005E4742" w:rsidRPr="00436E2E" w:rsidRDefault="005E4742" w:rsidP="0071701A">
            <w:pPr>
              <w:rPr>
                <w:sz w:val="28"/>
                <w:szCs w:val="28"/>
              </w:rPr>
            </w:pPr>
          </w:p>
        </w:tc>
        <w:tc>
          <w:tcPr>
            <w:tcW w:w="992" w:type="dxa"/>
          </w:tcPr>
          <w:p w14:paraId="0C0445C5" w14:textId="77777777" w:rsidR="005E4742" w:rsidRPr="00436E2E" w:rsidRDefault="005E4742" w:rsidP="0071701A">
            <w:pPr>
              <w:rPr>
                <w:sz w:val="28"/>
                <w:szCs w:val="28"/>
              </w:rPr>
            </w:pPr>
          </w:p>
        </w:tc>
        <w:tc>
          <w:tcPr>
            <w:tcW w:w="992" w:type="dxa"/>
          </w:tcPr>
          <w:p w14:paraId="55D41074" w14:textId="77777777" w:rsidR="005E4742" w:rsidRPr="00436E2E" w:rsidRDefault="005E4742" w:rsidP="0071701A">
            <w:pPr>
              <w:rPr>
                <w:sz w:val="28"/>
                <w:szCs w:val="28"/>
              </w:rPr>
            </w:pPr>
          </w:p>
        </w:tc>
      </w:tr>
    </w:tbl>
    <w:p w14:paraId="240058E7" w14:textId="77777777" w:rsidR="005E4742" w:rsidRPr="00436E2E" w:rsidRDefault="005E4742" w:rsidP="00AA7811"/>
    <w:p w14:paraId="33E1FC10" w14:textId="2277241B" w:rsidR="005E4742" w:rsidRDefault="005E4742">
      <w:r>
        <w:rPr>
          <w:noProof/>
        </w:rPr>
        <mc:AlternateContent>
          <mc:Choice Requires="wps">
            <w:drawing>
              <wp:anchor distT="0" distB="0" distL="114300" distR="114300" simplePos="0" relativeHeight="251664384" behindDoc="0" locked="0" layoutInCell="1" allowOverlap="1" wp14:anchorId="281AF88F" wp14:editId="12BB95A1">
                <wp:simplePos x="0" y="0"/>
                <wp:positionH relativeFrom="column">
                  <wp:posOffset>6313435</wp:posOffset>
                </wp:positionH>
                <wp:positionV relativeFrom="paragraph">
                  <wp:posOffset>1017679</wp:posOffset>
                </wp:positionV>
                <wp:extent cx="435935" cy="297712"/>
                <wp:effectExtent l="0" t="0" r="0" b="0"/>
                <wp:wrapNone/>
                <wp:docPr id="6" name="Text Box 6"/>
                <wp:cNvGraphicFramePr/>
                <a:graphic xmlns:a="http://schemas.openxmlformats.org/drawingml/2006/main">
                  <a:graphicData uri="http://schemas.microsoft.com/office/word/2010/wordprocessingShape">
                    <wps:wsp>
                      <wps:cNvSpPr txBox="1"/>
                      <wps:spPr>
                        <a:xfrm>
                          <a:off x="0" y="0"/>
                          <a:ext cx="435935" cy="297712"/>
                        </a:xfrm>
                        <a:prstGeom prst="rect">
                          <a:avLst/>
                        </a:prstGeom>
                        <a:solidFill>
                          <a:schemeClr val="lt1"/>
                        </a:solidFill>
                        <a:ln w="6350">
                          <a:noFill/>
                        </a:ln>
                      </wps:spPr>
                      <wps:txbx>
                        <w:txbxContent>
                          <w:p w14:paraId="65A5841A" w14:textId="77777777" w:rsidR="007C50D8" w:rsidRPr="007C50D8" w:rsidRDefault="007C50D8">
                            <w:pPr>
                              <w:rPr>
                                <w:sz w:val="20"/>
                                <w:szCs w:val="20"/>
                              </w:rPr>
                            </w:pPr>
                            <w:r>
                              <w:rPr>
                                <w:sz w:val="20"/>
                              </w:rPr>
                              <w:t>1.5α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AF88F" id="_x0000_t202" coordsize="21600,21600" o:spt="202" path="m,l,21600r21600,l21600,xe">
                <v:stroke joinstyle="miter"/>
                <v:path gradientshapeok="t" o:connecttype="rect"/>
              </v:shapetype>
              <v:shape id="Text Box 6" o:spid="_x0000_s1027" type="#_x0000_t202" style="position:absolute;margin-left:497.1pt;margin-top:80.15pt;width:34.35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" fillcolor="white [3201]" stroked="f" strokeweight=".5pt">
                <v:textbox>
                  <w:txbxContent>
                    <w:p w14:paraId="65A5841A" w14:textId="77777777" w:rsidR="007C50D8" w:rsidRPr="007C50D8" w:rsidRDefault="007C50D8">
                      <w:pPr>
                        <w:rPr>
                          <w:sz w:val="20"/>
                          <w:szCs w:val="20"/>
                        </w:rPr>
                      </w:pPr>
                      <w:r>
                        <w:rPr>
                          <w:sz w:val="20"/>
                        </w:rPr>
                        <w:t>1.5α</w:t>
                      </w:r>
                    </w:p>
                  </w:txbxContent>
                </v:textbox>
              </v:shape>
            </w:pict>
          </mc:Fallback>
        </mc:AlternateContent>
      </w:r>
      <w:r>
        <w:br w:type="page"/>
      </w:r>
    </w:p>
    <w:p w14:paraId="5087E9C3" w14:textId="734B1525" w:rsidR="001817C6" w:rsidRPr="00436E2E" w:rsidRDefault="001817C6" w:rsidP="00AA7811"/>
    <w:p w14:paraId="17B0E527" w14:textId="6628ED84" w:rsidR="00AA7811" w:rsidRDefault="005E4742" w:rsidP="00E30390">
      <w:pPr>
        <w:pStyle w:val="Heading2"/>
      </w:pPr>
      <w:r>
        <w:rPr>
          <w:noProof/>
        </w:rPr>
        <mc:AlternateContent>
          <mc:Choice Requires="wps">
            <w:drawing>
              <wp:anchor distT="45720" distB="45720" distL="114300" distR="114300" simplePos="0" relativeHeight="251661312" behindDoc="1" locked="0" layoutInCell="1" hidden="0" allowOverlap="1" wp14:anchorId="5434C101" wp14:editId="00DA1560">
                <wp:simplePos x="0" y="0"/>
                <wp:positionH relativeFrom="margin">
                  <wp:posOffset>1010767</wp:posOffset>
                </wp:positionH>
                <wp:positionV relativeFrom="paragraph">
                  <wp:posOffset>182430</wp:posOffset>
                </wp:positionV>
                <wp:extent cx="3850142" cy="323215"/>
                <wp:effectExtent l="0" t="0" r="10795" b="6985"/>
                <wp:wrapNone/>
                <wp:docPr id="223" name="Rectangle 223"/>
                <wp:cNvGraphicFramePr/>
                <a:graphic xmlns:a="http://schemas.openxmlformats.org/drawingml/2006/main">
                  <a:graphicData uri="http://schemas.microsoft.com/office/word/2010/wordprocessingShape">
                    <wps:wsp>
                      <wps:cNvSpPr/>
                      <wps:spPr>
                        <a:xfrm>
                          <a:off x="0" y="0"/>
                          <a:ext cx="3850142" cy="323215"/>
                        </a:xfrm>
                        <a:prstGeom prst="rect">
                          <a:avLst/>
                        </a:prstGeom>
                        <a:noFill/>
                        <a:ln>
                          <a:noFill/>
                        </a:ln>
                      </wps:spPr>
                      <wps:txbx>
                        <w:txbxContent>
                          <w:p w14:paraId="68FE3A10" w14:textId="77777777" w:rsidR="001817C6" w:rsidRPr="005E4742" w:rsidRDefault="001817C6" w:rsidP="001817C6">
                            <w:pPr>
                              <w:jc w:val="center"/>
                              <w:textDirection w:val="btLr"/>
                              <w:rPr>
                                <w:sz w:val="28"/>
                                <w:szCs w:val="28"/>
                              </w:rPr>
                            </w:pPr>
                            <w:r>
                              <w:rPr>
                                <w:b/>
                                <w:color w:val="0A9A8F"/>
                                <w:sz w:val="40"/>
                              </w:rPr>
                              <w:t xml:space="preserve">Αρχές Οικογενειακής Μάθησης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434C101" id="Rectangle 223" o:spid="_x0000_s1028" style="position:absolute;margin-left:79.6pt;margin-top:14.35pt;width:303.15pt;height:25.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" filled="f" stroked="f">
                <v:textbox inset="0,0,0,0">
                  <w:txbxContent>
                    <w:p w14:paraId="68FE3A10" w14:textId="77777777" w:rsidR="001817C6" w:rsidRPr="005E4742" w:rsidRDefault="001817C6" w:rsidP="001817C6">
                      <w:pPr>
                        <w:jc w:val="center"/>
                        <w:textDirection w:val="btLr"/>
                        <w:rPr>
                          <w:sz w:val="28"/>
                          <w:szCs w:val="28"/>
                        </w:rPr>
                      </w:pPr>
                      <w:r>
                        <w:rPr>
                          <w:b/>
                          <w:color w:val="0A9A8F"/>
                          <w:sz w:val="40"/>
                        </w:rPr>
                        <w:t xml:space="preserve">Αρχές Οικογενειακής Μάθησης  </w:t>
                      </w:r>
                    </w:p>
                  </w:txbxContent>
                </v:textbox>
                <w10:wrap anchorx="margin"/>
              </v:rect>
            </w:pict>
          </mc:Fallback>
        </mc:AlternateContent>
      </w:r>
      <w:r>
        <w:rPr>
          <w:noProof/>
        </w:rPr>
        <mc:AlternateContent>
          <mc:Choice Requires="wps">
            <w:drawing>
              <wp:anchor distT="45720" distB="45720" distL="114300" distR="114300" simplePos="0" relativeHeight="251663360" behindDoc="1" locked="0" layoutInCell="1" hidden="0" allowOverlap="1" wp14:anchorId="64DBAC39" wp14:editId="41C789C7">
                <wp:simplePos x="0" y="0"/>
                <wp:positionH relativeFrom="margin">
                  <wp:posOffset>537313</wp:posOffset>
                </wp:positionH>
                <wp:positionV relativeFrom="paragraph">
                  <wp:posOffset>-6009286</wp:posOffset>
                </wp:positionV>
                <wp:extent cx="3774558" cy="323215"/>
                <wp:effectExtent l="0" t="0" r="10160" b="6985"/>
                <wp:wrapNone/>
                <wp:docPr id="5" name="Rectangle 5"/>
                <wp:cNvGraphicFramePr/>
                <a:graphic xmlns:a="http://schemas.openxmlformats.org/drawingml/2006/main">
                  <a:graphicData uri="http://schemas.microsoft.com/office/word/2010/wordprocessingShape">
                    <wps:wsp>
                      <wps:cNvSpPr/>
                      <wps:spPr>
                        <a:xfrm>
                          <a:off x="0" y="0"/>
                          <a:ext cx="3774558" cy="323215"/>
                        </a:xfrm>
                        <a:prstGeom prst="rect">
                          <a:avLst/>
                        </a:prstGeom>
                        <a:noFill/>
                        <a:ln>
                          <a:noFill/>
                        </a:ln>
                      </wps:spPr>
                      <wps:txbx>
                        <w:txbxContent>
                          <w:p w14:paraId="16AB2230" w14:textId="77777777" w:rsidR="001817C6" w:rsidRDefault="001817C6" w:rsidP="001817C6">
                            <w:pPr>
                              <w:jc w:val="center"/>
                              <w:textDirection w:val="btLr"/>
                            </w:pPr>
                            <w:r>
                              <w:rPr>
                                <w:b/>
                                <w:color w:val="0A9A8F"/>
                                <w:sz w:val="36"/>
                              </w:rPr>
                              <w:t>Η οικογενειακή μάθηση λειτουργεί επειδή:</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4DBAC39" id="Rectangle 5" o:spid="_x0000_s1029" style="position:absolute;margin-left:42.3pt;margin-top:-473.15pt;width:297.2pt;height:25.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" filled="f" stroked="f">
                <v:textbox inset="0,0,0,0">
                  <w:txbxContent>
                    <w:p w14:paraId="16AB2230" w14:textId="77777777" w:rsidR="001817C6" w:rsidRDefault="001817C6" w:rsidP="001817C6">
                      <w:pPr>
                        <w:jc w:val="center"/>
                        <w:textDirection w:val="btLr"/>
                      </w:pPr>
                      <w:r>
                        <w:rPr>
                          <w:b/>
                          <w:color w:val="0A9A8F"/>
                          <w:sz w:val="36"/>
                        </w:rPr>
                        <w:t>Η οικογενειακή μάθηση λειτουργεί επειδή:</w:t>
                      </w:r>
                    </w:p>
                  </w:txbxContent>
                </v:textbox>
                <w10:wrap anchorx="margin"/>
              </v:rect>
            </w:pict>
          </mc:Fallback>
        </mc:AlternateContent>
      </w:r>
      <w:r>
        <w:t>M1.5b</w:t>
      </w:r>
    </w:p>
    <w:p w14:paraId="7853C99A" w14:textId="3BDF70CE" w:rsidR="001817C6" w:rsidRDefault="001817C6" w:rsidP="001817C6">
      <w:pPr>
        <w:pStyle w:val="Heading1"/>
        <w:rPr>
          <w:lang w:val="en-GB"/>
        </w:rPr>
      </w:pPr>
    </w:p>
    <w:p w14:paraId="05F768AE" w14:textId="77777777" w:rsidR="005E4742" w:rsidRPr="005E4742" w:rsidRDefault="005E4742" w:rsidP="005E4742">
      <w:pPr>
        <w:rPr>
          <w:lang w:val="en-GB"/>
        </w:rPr>
      </w:pPr>
    </w:p>
    <w:p w14:paraId="416A213D" w14:textId="77777777" w:rsidR="001817C6" w:rsidRPr="005E4742" w:rsidRDefault="001817C6" w:rsidP="001817C6">
      <w:pPr>
        <w:pStyle w:val="Heading1"/>
        <w:numPr>
          <w:ilvl w:val="0"/>
          <w:numId w:val="2"/>
        </w:numPr>
        <w:rPr>
          <w:b w:val="0"/>
          <w:bCs/>
          <w:sz w:val="28"/>
          <w:szCs w:val="24"/>
        </w:rPr>
      </w:pPr>
      <w:r>
        <w:rPr>
          <w:b w:val="0"/>
          <w:sz w:val="28"/>
        </w:rPr>
        <w:t>Η πεποίθηση ότι όλοι οι γονείς ενδιαφέρονται για την εκπαίδευση των παιδιών τους, παράλληλα με την αναγνώριση ότι μερικές φορές χρειάζεται υποστήριξη για να μπορέσουν να εκτιμήσουν τη δική τους συμβολή στην πρόοδο των παιδιών τους.</w:t>
      </w:r>
    </w:p>
    <w:p w14:paraId="1F8A0A96" w14:textId="77777777" w:rsidR="001817C6" w:rsidRPr="005E4742" w:rsidRDefault="001817C6" w:rsidP="001817C6">
      <w:pPr>
        <w:pStyle w:val="Heading1"/>
        <w:numPr>
          <w:ilvl w:val="0"/>
          <w:numId w:val="2"/>
        </w:numPr>
        <w:rPr>
          <w:b w:val="0"/>
          <w:bCs/>
          <w:sz w:val="28"/>
          <w:szCs w:val="24"/>
        </w:rPr>
      </w:pPr>
      <w:r>
        <w:rPr>
          <w:b w:val="0"/>
          <w:sz w:val="28"/>
        </w:rPr>
        <w:t>Σεβασμός για τα άτομα, όπου η συμβολή όλων ενθαρρύνεται και αναγνωρίζεται.</w:t>
      </w:r>
    </w:p>
    <w:p w14:paraId="0DC4E5C7" w14:textId="77777777" w:rsidR="001817C6" w:rsidRPr="005E4742" w:rsidRDefault="001817C6" w:rsidP="001817C6">
      <w:pPr>
        <w:pStyle w:val="Heading1"/>
        <w:numPr>
          <w:ilvl w:val="0"/>
          <w:numId w:val="2"/>
        </w:numPr>
        <w:rPr>
          <w:b w:val="0"/>
          <w:bCs/>
          <w:sz w:val="28"/>
          <w:szCs w:val="24"/>
        </w:rPr>
      </w:pPr>
      <w:r>
        <w:rPr>
          <w:b w:val="0"/>
          <w:sz w:val="28"/>
        </w:rPr>
        <w:t>Μοντέλα βασισμένα στα δυνατά σημεία, που βασίζονται σε όσα οι γονείς και τα παιδιά ήδη γνωρίζουν και μπορούν να κάνουν και στις εμπειρίες της ζωής τους.</w:t>
      </w:r>
    </w:p>
    <w:p w14:paraId="55AFA921" w14:textId="77777777" w:rsidR="001817C6" w:rsidRPr="005E4742" w:rsidRDefault="001817C6" w:rsidP="001817C6">
      <w:pPr>
        <w:pStyle w:val="Heading1"/>
        <w:numPr>
          <w:ilvl w:val="0"/>
          <w:numId w:val="2"/>
        </w:numPr>
        <w:rPr>
          <w:b w:val="0"/>
          <w:bCs/>
          <w:sz w:val="28"/>
          <w:szCs w:val="24"/>
        </w:rPr>
      </w:pPr>
      <w:r>
        <w:rPr>
          <w:b w:val="0"/>
          <w:sz w:val="28"/>
        </w:rPr>
        <w:t>Τα προγράμματα είναι ευέλικτα, ώστε να μπορούν να ενσωματωθούν οι εμπειρίες, τα ενδιαφέροντα και οι ανησυχίες των γονέων και των παιδιών..</w:t>
      </w:r>
    </w:p>
    <w:p w14:paraId="4EF84CC6" w14:textId="77777777" w:rsidR="001817C6" w:rsidRPr="005E4742" w:rsidRDefault="001817C6" w:rsidP="001817C6">
      <w:pPr>
        <w:pStyle w:val="Heading1"/>
        <w:numPr>
          <w:ilvl w:val="0"/>
          <w:numId w:val="2"/>
        </w:numPr>
        <w:rPr>
          <w:b w:val="0"/>
          <w:bCs/>
          <w:sz w:val="28"/>
          <w:szCs w:val="24"/>
        </w:rPr>
      </w:pPr>
      <w:r>
        <w:rPr>
          <w:b w:val="0"/>
          <w:sz w:val="28"/>
        </w:rPr>
        <w:t>Οι ατομικοί τρόποι μάθησης και πρόσβασης στις πληροφορίες εντοπίζονται, συζητούνται και λαμβάνονται υπόψη στα προγράμματα μέσω του φάσματος των δραστηριοτήτων και των πόρων που παρέχονται.</w:t>
      </w:r>
    </w:p>
    <w:p w14:paraId="26A63673" w14:textId="77777777" w:rsidR="001817C6" w:rsidRPr="005E4742" w:rsidRDefault="001817C6" w:rsidP="001817C6">
      <w:pPr>
        <w:pStyle w:val="Heading1"/>
        <w:numPr>
          <w:ilvl w:val="0"/>
          <w:numId w:val="2"/>
        </w:numPr>
        <w:rPr>
          <w:b w:val="0"/>
          <w:bCs/>
          <w:sz w:val="28"/>
          <w:szCs w:val="24"/>
        </w:rPr>
      </w:pPr>
      <w:r>
        <w:rPr>
          <w:b w:val="0"/>
          <w:sz w:val="28"/>
        </w:rPr>
        <w:t>Οι δραστηριότητες ενηλίκων επιτρέπουν συζητήσεις σε βάθος στις οποίες η μάθηση και η υποστήριξη από συνομηλίκους παίζει βασικό ρόλο.</w:t>
      </w:r>
    </w:p>
    <w:p w14:paraId="5183B08B" w14:textId="2FD40285" w:rsidR="001817C6" w:rsidRPr="005E4742" w:rsidRDefault="001817C6" w:rsidP="001817C6">
      <w:pPr>
        <w:pStyle w:val="Heading1"/>
        <w:numPr>
          <w:ilvl w:val="0"/>
          <w:numId w:val="2"/>
        </w:numPr>
        <w:rPr>
          <w:b w:val="0"/>
          <w:bCs/>
          <w:sz w:val="28"/>
          <w:szCs w:val="24"/>
        </w:rPr>
      </w:pPr>
      <w:r>
        <w:rPr>
          <w:b w:val="0"/>
          <w:sz w:val="28"/>
        </w:rPr>
        <w:t xml:space="preserve">Το οικογενειακό περιβάλλον μάθησης είναι ανεπίσημο και μη </w:t>
      </w:r>
      <w:r w:rsidR="001A73D6">
        <w:rPr>
          <w:b w:val="0"/>
          <w:sz w:val="28"/>
        </w:rPr>
        <w:t>επιθετικό</w:t>
      </w:r>
      <w:r>
        <w:rPr>
          <w:b w:val="0"/>
          <w:sz w:val="28"/>
        </w:rPr>
        <w:t>, έτσι ώστε, όχι μόνο τα παιδιά, αλλά και οι ενήλικες που δεν βλέπουν τον εαυτό τους ως μαθητή/-</w:t>
      </w:r>
      <w:proofErr w:type="spellStart"/>
      <w:r>
        <w:rPr>
          <w:b w:val="0"/>
          <w:sz w:val="28"/>
        </w:rPr>
        <w:t>τρια</w:t>
      </w:r>
      <w:proofErr w:type="spellEnd"/>
      <w:r>
        <w:rPr>
          <w:b w:val="0"/>
          <w:sz w:val="28"/>
        </w:rPr>
        <w:t xml:space="preserve"> να μπορούν να έχουν μια θετική εμπειρία μάθησης. Αυτό συχνά οδηγεί στην </w:t>
      </w:r>
      <w:proofErr w:type="spellStart"/>
      <w:r>
        <w:rPr>
          <w:b w:val="0"/>
          <w:sz w:val="28"/>
        </w:rPr>
        <w:t>αυτοανάπτυξη</w:t>
      </w:r>
      <w:proofErr w:type="spellEnd"/>
      <w:r>
        <w:rPr>
          <w:b w:val="0"/>
          <w:sz w:val="28"/>
        </w:rPr>
        <w:t xml:space="preserve"> και οι ενήλικες ενδυναμώνονται να εξερευνήσουν νέες κατευθύνσεις.</w:t>
      </w:r>
    </w:p>
    <w:p w14:paraId="4418AB5F" w14:textId="77777777" w:rsidR="001817C6" w:rsidRPr="005E4742" w:rsidRDefault="001817C6" w:rsidP="001817C6">
      <w:pPr>
        <w:pStyle w:val="Heading1"/>
        <w:numPr>
          <w:ilvl w:val="0"/>
          <w:numId w:val="2"/>
        </w:numPr>
        <w:rPr>
          <w:b w:val="0"/>
          <w:bCs/>
          <w:sz w:val="28"/>
          <w:szCs w:val="24"/>
        </w:rPr>
      </w:pPr>
      <w:r>
        <w:rPr>
          <w:b w:val="0"/>
          <w:sz w:val="28"/>
        </w:rPr>
        <w:t>Η οικογενειακή μάθηση έχει σχεδιαστεί για να εμπλέκει τους/τις εκπαιδευόμενους/-</w:t>
      </w:r>
      <w:proofErr w:type="spellStart"/>
      <w:r>
        <w:rPr>
          <w:b w:val="0"/>
          <w:sz w:val="28"/>
        </w:rPr>
        <w:t>νες</w:t>
      </w:r>
      <w:proofErr w:type="spellEnd"/>
      <w:r>
        <w:rPr>
          <w:b w:val="0"/>
          <w:sz w:val="28"/>
        </w:rPr>
        <w:t xml:space="preserve"> σε μια σειρά πρακτικών δραστηριοτήτων που ενθαρρύνουν τον προβληματισμό σε ένα ασφαλές, μη επικριτικό περιβάλλον μάθησης.</w:t>
      </w:r>
    </w:p>
    <w:p w14:paraId="0173446A" w14:textId="77777777" w:rsidR="001817C6" w:rsidRPr="005E4742" w:rsidRDefault="001817C6" w:rsidP="001817C6">
      <w:pPr>
        <w:pStyle w:val="Heading1"/>
        <w:numPr>
          <w:ilvl w:val="0"/>
          <w:numId w:val="2"/>
        </w:numPr>
        <w:rPr>
          <w:b w:val="0"/>
          <w:bCs/>
          <w:sz w:val="28"/>
          <w:szCs w:val="24"/>
        </w:rPr>
      </w:pPr>
      <w:r>
        <w:rPr>
          <w:b w:val="0"/>
          <w:sz w:val="28"/>
        </w:rPr>
        <w:t>Ανεξάρτητα από το πλαίσιο ή το θέμα, η μεθοδολογία που χρησιμοποιείται για την παράδοση δημιουργεί ενθουσιασμό και εμπλοκή στη μάθηση.</w:t>
      </w:r>
    </w:p>
    <w:p w14:paraId="3E145560" w14:textId="77777777" w:rsidR="001817C6" w:rsidRPr="00AA7811" w:rsidRDefault="007C50D8" w:rsidP="00AA7811">
      <w:r>
        <w:rPr>
          <w:noProof/>
        </w:rPr>
        <mc:AlternateContent>
          <mc:Choice Requires="wps">
            <w:drawing>
              <wp:anchor distT="0" distB="0" distL="114300" distR="114300" simplePos="0" relativeHeight="251666432" behindDoc="0" locked="0" layoutInCell="1" allowOverlap="1" wp14:anchorId="6C1DA0E8" wp14:editId="58CCB55E">
                <wp:simplePos x="0" y="0"/>
                <wp:positionH relativeFrom="column">
                  <wp:posOffset>6158953</wp:posOffset>
                </wp:positionH>
                <wp:positionV relativeFrom="paragraph">
                  <wp:posOffset>2367948</wp:posOffset>
                </wp:positionV>
                <wp:extent cx="435935" cy="2977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35935" cy="297712"/>
                        </a:xfrm>
                        <a:prstGeom prst="rect">
                          <a:avLst/>
                        </a:prstGeom>
                        <a:solidFill>
                          <a:schemeClr val="lt1"/>
                        </a:solidFill>
                        <a:ln w="6350">
                          <a:noFill/>
                        </a:ln>
                      </wps:spPr>
                      <wps:txbx>
                        <w:txbxContent>
                          <w:p w14:paraId="1E59AD16" w14:textId="77777777" w:rsidR="007C50D8" w:rsidRPr="007C50D8" w:rsidRDefault="007C50D8" w:rsidP="007C50D8">
                            <w:pPr>
                              <w:rPr>
                                <w:sz w:val="20"/>
                                <w:szCs w:val="20"/>
                              </w:rPr>
                            </w:pPr>
                            <w:r>
                              <w:rPr>
                                <w:sz w:val="20"/>
                              </w:rPr>
                              <w:t>1.5β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DA0E8" id="Text Box 7" o:spid="_x0000_s1030" type="#_x0000_t202" style="position:absolute;margin-left:484.95pt;margin-top:186.45pt;width:34.35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" fillcolor="white [3201]" stroked="f" strokeweight=".5pt">
                <v:textbox>
                  <w:txbxContent>
                    <w:p w14:paraId="1E59AD16" w14:textId="77777777" w:rsidR="007C50D8" w:rsidRPr="007C50D8" w:rsidRDefault="007C50D8" w:rsidP="007C50D8">
                      <w:pPr>
                        <w:rPr>
                          <w:sz w:val="20"/>
                          <w:szCs w:val="20"/>
                        </w:rPr>
                      </w:pPr>
                      <w:r>
                        <w:rPr>
                          <w:sz w:val="20"/>
                        </w:rPr>
                        <w:t>1.5β</w:t>
                      </w:r>
                    </w:p>
                  </w:txbxContent>
                </v:textbox>
              </v:shape>
            </w:pict>
          </mc:Fallback>
        </mc:AlternateContent>
      </w:r>
    </w:p>
    <w:sectPr w:rsidR="001817C6" w:rsidRPr="00AA7811" w:rsidSect="005E4742">
      <w:headerReference w:type="even" r:id="rId8"/>
      <w:headerReference w:type="default" r:id="rId9"/>
      <w:footerReference w:type="even" r:id="rId10"/>
      <w:footerReference w:type="default" r:id="rId11"/>
      <w:headerReference w:type="first" r:id="rId12"/>
      <w:footerReference w:type="first" r:id="rId13"/>
      <w:pgSz w:w="11906" w:h="16838"/>
      <w:pgMar w:top="720" w:right="689" w:bottom="851" w:left="869" w:header="73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3528" w14:textId="77777777" w:rsidR="003D40C9" w:rsidRDefault="003D40C9">
      <w:pPr>
        <w:spacing w:after="0"/>
      </w:pPr>
      <w:r>
        <w:separator/>
      </w:r>
    </w:p>
  </w:endnote>
  <w:endnote w:type="continuationSeparator" w:id="0">
    <w:p w14:paraId="12A02753" w14:textId="77777777" w:rsidR="003D40C9" w:rsidRDefault="003D4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F152" w14:textId="77777777" w:rsidR="00E73298" w:rsidRDefault="00DD2F73">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4384" behindDoc="0" locked="0" layoutInCell="1" hidden="0" allowOverlap="1" wp14:anchorId="0CBE50C7" wp14:editId="7C2D8E0C">
              <wp:simplePos x="0" y="0"/>
              <wp:positionH relativeFrom="column">
                <wp:posOffset>965200</wp:posOffset>
              </wp:positionH>
              <wp:positionV relativeFrom="paragraph">
                <wp:posOffset>134620</wp:posOffset>
              </wp:positionV>
              <wp:extent cx="3343275" cy="44767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679125" y="3560925"/>
                        <a:ext cx="3333750" cy="438150"/>
                      </a:xfrm>
                      <a:prstGeom prst="rect">
                        <a:avLst/>
                      </a:prstGeom>
                      <a:noFill/>
                      <a:ln>
                        <a:noFill/>
                      </a:ln>
                    </wps:spPr>
                    <wps:txbx>
                      <w:txbxContent>
                        <w:p w14:paraId="433390DD" w14:textId="77777777" w:rsidR="00E73298" w:rsidRDefault="00DD2F73">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w:t>
                          </w:r>
                        </w:p>
                      </w:txbxContent>
                    </wps:txbx>
                    <wps:bodyPr spcFirstLastPara="1" wrap="square" lIns="0" tIns="0" rIns="0" bIns="0" anchor="t" anchorCtr="0">
                      <a:noAutofit/>
                    </wps:bodyPr>
                  </wps:wsp>
                </a:graphicData>
              </a:graphic>
            </wp:anchor>
          </w:drawing>
        </mc:Choice>
        <mc:Fallback>
          <w:pict>
            <v:rect w14:anchorId="0CBE50C7" id="Rectangle 220" o:spid="_x0000_s1033" style="position:absolute;margin-left:76pt;margin-top:10.6pt;width:263.25pt;height:35.2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" filled="f" stroked="f">
              <v:textbox inset="0,0,0,0">
                <w:txbxContent>
                  <w:p w14:paraId="433390DD" w14:textId="77777777" w:rsidR="00E73298" w:rsidRDefault="00DD2F73">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w:t>
                    </w:r>
                  </w:p>
                </w:txbxContent>
              </v:textbox>
              <w10:wrap type="square"/>
            </v:rect>
          </w:pict>
        </mc:Fallback>
      </mc:AlternateContent>
    </w:r>
  </w:p>
  <w:p w14:paraId="5CCFB306" w14:textId="77777777" w:rsidR="00E73298" w:rsidRDefault="00DD2F73">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5408" behindDoc="0" locked="0" layoutInCell="1" hidden="0" allowOverlap="1" wp14:anchorId="7AAF658E" wp14:editId="35D7FAE3">
          <wp:simplePos x="0" y="0"/>
          <wp:positionH relativeFrom="column">
            <wp:posOffset>0</wp:posOffset>
          </wp:positionH>
          <wp:positionV relativeFrom="paragraph">
            <wp:posOffset>0</wp:posOffset>
          </wp:positionV>
          <wp:extent cx="836930" cy="173355"/>
          <wp:effectExtent l="0" t="0" r="0" b="0"/>
          <wp:wrapSquare wrapText="bothSides" distT="0" distB="0" distL="0" distR="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54C9" w14:textId="4FB0D66E" w:rsidR="002A5235" w:rsidRDefault="007C50D8">
    <w:pPr>
      <w:pStyle w:val="Footer"/>
    </w:pPr>
    <w:r>
      <w:rPr>
        <w:noProof/>
      </w:rPr>
      <mc:AlternateContent>
        <mc:Choice Requires="wps">
          <w:drawing>
            <wp:anchor distT="45720" distB="45720" distL="114300" distR="114300" simplePos="0" relativeHeight="251667456" behindDoc="0" locked="0" layoutInCell="1" hidden="0" allowOverlap="1" wp14:anchorId="39C0AB82" wp14:editId="39220AFD">
              <wp:simplePos x="0" y="0"/>
              <wp:positionH relativeFrom="column">
                <wp:posOffset>962660</wp:posOffset>
              </wp:positionH>
              <wp:positionV relativeFrom="paragraph">
                <wp:posOffset>-11430</wp:posOffset>
              </wp:positionV>
              <wp:extent cx="3533775" cy="447675"/>
              <wp:effectExtent l="0" t="0" r="9525" b="952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3533775" cy="447675"/>
                      </a:xfrm>
                      <a:prstGeom prst="rect">
                        <a:avLst/>
                      </a:prstGeom>
                      <a:noFill/>
                      <a:ln>
                        <a:noFill/>
                      </a:ln>
                    </wps:spPr>
                    <wps:txbx>
                      <w:txbxContent>
                        <w:p w14:paraId="13E7B3B6" w14:textId="77777777" w:rsidR="002A5235" w:rsidRDefault="002A5235" w:rsidP="002A5235">
                          <w:pPr>
                            <w:textDirection w:val="btLr"/>
                          </w:pPr>
                          <w:r>
                            <w:rPr>
                              <w:color w:val="374856"/>
                              <w:sz w:val="14"/>
                            </w:rPr>
                            <w:t xml:space="preserve">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w:t>
                          </w:r>
                          <w:r>
                            <w:rPr>
                              <w:sz w:val="14"/>
                            </w:rPr>
                            <w:t>KA204-EADDB377]</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39C0AB82" id="Rectangle 1" o:spid="_x0000_s1034" style="position:absolute;margin-left:75.8pt;margin-top:-.9pt;width:278.25pt;height:35.25pt;z-index:251667456;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" filled="f" stroked="f">
              <v:textbox inset="0,0,0,0">
                <w:txbxContent>
                  <w:p w14:paraId="13E7B3B6" w14:textId="77777777" w:rsidR="002A5235" w:rsidRDefault="002A5235" w:rsidP="002A5235">
                    <w:pPr>
                      <w:textDirection w:val="btLr"/>
                    </w:pPr>
                    <w:r>
                      <w:rPr>
                        <w:color w:val="374856"/>
                        <w:sz w:val="14"/>
                      </w:rPr>
                      <w:t xml:space="preserve">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w:t>
                    </w:r>
                    <w:r>
                      <w:rPr>
                        <w:sz w:val="14"/>
                      </w:rPr>
                      <w:t>KA204-EADDB377]</w:t>
                    </w:r>
                  </w:p>
                </w:txbxContent>
              </v:textbox>
              <w10:wrap type="square"/>
            </v:rect>
          </w:pict>
        </mc:Fallback>
      </mc:AlternateContent>
    </w:r>
    <w:r>
      <w:rPr>
        <w:noProof/>
      </w:rPr>
      <w:drawing>
        <wp:anchor distT="0" distB="0" distL="0" distR="0" simplePos="0" relativeHeight="251668480" behindDoc="0" locked="0" layoutInCell="1" hidden="0" allowOverlap="1" wp14:anchorId="261DC8C4" wp14:editId="4E1F23C2">
          <wp:simplePos x="0" y="0"/>
          <wp:positionH relativeFrom="column">
            <wp:posOffset>0</wp:posOffset>
          </wp:positionH>
          <wp:positionV relativeFrom="paragraph">
            <wp:posOffset>36879</wp:posOffset>
          </wp:positionV>
          <wp:extent cx="836930" cy="173355"/>
          <wp:effectExtent l="0" t="0" r="1270" b="4445"/>
          <wp:wrapSquare wrapText="bothSides" distT="0" distB="0" distL="0" distR="0"/>
          <wp:docPr id="2"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Logo&#10;&#10;Description automatically generated"/>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FCC7" w14:textId="77777777" w:rsidR="00E73298" w:rsidRDefault="00DD2F73">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2336" behindDoc="0" locked="0" layoutInCell="1" hidden="0" allowOverlap="1" wp14:anchorId="5A3995FA" wp14:editId="6E3B7AB9">
              <wp:simplePos x="0" y="0"/>
              <wp:positionH relativeFrom="column">
                <wp:posOffset>952500</wp:posOffset>
              </wp:positionH>
              <wp:positionV relativeFrom="paragraph">
                <wp:posOffset>147320</wp:posOffset>
              </wp:positionV>
              <wp:extent cx="3343275" cy="44005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679125" y="3564735"/>
                        <a:ext cx="3333750" cy="430530"/>
                      </a:xfrm>
                      <a:prstGeom prst="rect">
                        <a:avLst/>
                      </a:prstGeom>
                      <a:noFill/>
                      <a:ln>
                        <a:noFill/>
                      </a:ln>
                    </wps:spPr>
                    <wps:txbx>
                      <w:txbxContent>
                        <w:p w14:paraId="4A3EC5E8" w14:textId="77777777" w:rsidR="00E73298" w:rsidRDefault="00DD2F73">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w:t>
                          </w:r>
                        </w:p>
                      </w:txbxContent>
                    </wps:txbx>
                    <wps:bodyPr spcFirstLastPara="1" wrap="square" lIns="0" tIns="0" rIns="0" bIns="0" anchor="t" anchorCtr="0">
                      <a:noAutofit/>
                    </wps:bodyPr>
                  </wps:wsp>
                </a:graphicData>
              </a:graphic>
            </wp:anchor>
          </w:drawing>
        </mc:Choice>
        <mc:Fallback>
          <w:pict>
            <v:rect w14:anchorId="5A3995FA" id="Rectangle 218" o:spid="_x0000_s1035" style="position:absolute;margin-left:75pt;margin-top:11.6pt;width:263.25pt;height:34.6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" filled="f" stroked="f">
              <v:textbox inset="0,0,0,0">
                <w:txbxContent>
                  <w:p w14:paraId="4A3EC5E8" w14:textId="77777777" w:rsidR="00E73298" w:rsidRDefault="00DD2F73">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w:t>
                    </w:r>
                  </w:p>
                </w:txbxContent>
              </v:textbox>
              <w10:wrap type="square"/>
            </v:rect>
          </w:pict>
        </mc:Fallback>
      </mc:AlternateContent>
    </w:r>
  </w:p>
  <w:p w14:paraId="7837610A" w14:textId="77777777" w:rsidR="00E73298" w:rsidRDefault="00DD2F73">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3360" behindDoc="0" locked="0" layoutInCell="1" hidden="0" allowOverlap="1" wp14:anchorId="7AE0026A" wp14:editId="7EC99C68">
          <wp:simplePos x="0" y="0"/>
          <wp:positionH relativeFrom="column">
            <wp:posOffset>-4444</wp:posOffset>
          </wp:positionH>
          <wp:positionV relativeFrom="paragraph">
            <wp:posOffset>0</wp:posOffset>
          </wp:positionV>
          <wp:extent cx="837509" cy="173355"/>
          <wp:effectExtent l="0" t="0" r="0" b="0"/>
          <wp:wrapSquare wrapText="bothSides" distT="0" distB="0" distL="0" distR="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DBBB" w14:textId="77777777" w:rsidR="003D40C9" w:rsidRDefault="003D40C9">
      <w:pPr>
        <w:spacing w:after="0"/>
      </w:pPr>
      <w:r>
        <w:separator/>
      </w:r>
    </w:p>
  </w:footnote>
  <w:footnote w:type="continuationSeparator" w:id="0">
    <w:p w14:paraId="78807282" w14:textId="77777777" w:rsidR="003D40C9" w:rsidRDefault="003D40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4D4A" w14:textId="77777777" w:rsidR="00E73298" w:rsidRDefault="00DD2F73">
    <w:pPr>
      <w:pBdr>
        <w:top w:val="nil"/>
        <w:left w:val="nil"/>
        <w:bottom w:val="nil"/>
        <w:right w:val="nil"/>
        <w:between w:val="nil"/>
      </w:pBdr>
      <w:tabs>
        <w:tab w:val="center" w:pos="4153"/>
        <w:tab w:val="right" w:pos="8306"/>
      </w:tabs>
      <w:spacing w:after="0"/>
      <w:rPr>
        <w:color w:val="374856"/>
      </w:rPr>
    </w:pPr>
    <w:r>
      <w:rPr>
        <w:noProof/>
        <w:color w:val="374856"/>
      </w:rPr>
      <w:drawing>
        <wp:anchor distT="0" distB="0" distL="0" distR="0" simplePos="0" relativeHeight="251660288" behindDoc="0" locked="0" layoutInCell="1" hidden="0" allowOverlap="1" wp14:anchorId="262E3CD0" wp14:editId="56DFC1E4">
          <wp:simplePos x="0" y="0"/>
          <wp:positionH relativeFrom="page">
            <wp:posOffset>457200</wp:posOffset>
          </wp:positionH>
          <wp:positionV relativeFrom="page">
            <wp:posOffset>306070</wp:posOffset>
          </wp:positionV>
          <wp:extent cx="981075" cy="443865"/>
          <wp:effectExtent l="0" t="0" r="0" b="0"/>
          <wp:wrapSquare wrapText="bothSides" distT="0" distB="0" distL="0" distR="0"/>
          <wp:docPr id="2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61312" behindDoc="0" locked="0" layoutInCell="1" hidden="0" allowOverlap="1" wp14:anchorId="611E28DC" wp14:editId="5D126260">
              <wp:simplePos x="0" y="0"/>
              <wp:positionH relativeFrom="column">
                <wp:posOffset>2628900</wp:posOffset>
              </wp:positionH>
              <wp:positionV relativeFrom="paragraph">
                <wp:posOffset>-30479</wp:posOffset>
              </wp:positionV>
              <wp:extent cx="2370455" cy="32004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165535" y="3624743"/>
                        <a:ext cx="2360930" cy="310515"/>
                      </a:xfrm>
                      <a:prstGeom prst="rect">
                        <a:avLst/>
                      </a:prstGeom>
                      <a:solidFill>
                        <a:srgbClr val="FFFFFF"/>
                      </a:solidFill>
                      <a:ln>
                        <a:noFill/>
                      </a:ln>
                    </wps:spPr>
                    <wps:txbx>
                      <w:txbxContent>
                        <w:p w14:paraId="4E4B8871" w14:textId="77777777" w:rsidR="00E73298" w:rsidRDefault="00DD2F73">
                          <w:pPr>
                            <w:ind w:right="148"/>
                            <w:jc w:val="right"/>
                            <w:textDirection w:val="btLr"/>
                          </w:pPr>
                          <w:r>
                            <w:rPr>
                              <w:color w:val="0A9A8F"/>
                              <w:u w:val="single"/>
                            </w:rPr>
                            <w:t>www.url.eu</w:t>
                          </w:r>
                        </w:p>
                      </w:txbxContent>
                    </wps:txbx>
                    <wps:bodyPr spcFirstLastPara="1" wrap="square" lIns="0" tIns="0" rIns="0" bIns="0" anchor="t" anchorCtr="0">
                      <a:noAutofit/>
                    </wps:bodyPr>
                  </wps:wsp>
                </a:graphicData>
              </a:graphic>
            </wp:anchor>
          </w:drawing>
        </mc:Choice>
        <mc:Fallback>
          <w:pict>
            <v:rect w14:anchorId="611E28DC" id="Rectangle 221" o:spid="_x0000_s1031" style="position:absolute;margin-left:207pt;margin-top:-2.4pt;width:186.65pt;height:25.2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" stroked="f">
              <v:textbox inset="0,0,0,0">
                <w:txbxContent>
                  <w:p w14:paraId="4E4B8871" w14:textId="77777777" w:rsidR="00E73298" w:rsidRDefault="00DD2F73">
                    <w:pPr>
                      <w:ind w:right="148"/>
                      <w:jc w:val="right"/>
                      <w:textDirection w:val="btLr"/>
                    </w:pPr>
                    <w:r>
                      <w:rPr>
                        <w:color w:val="0A9A8F"/>
                        <w:u w:val="single"/>
                      </w:rPr>
                      <w:t>www.url.eu</w:t>
                    </w:r>
                  </w:p>
                </w:txbxContent>
              </v:textbox>
              <w10:wrap type="square"/>
            </v:rect>
          </w:pict>
        </mc:Fallback>
      </mc:AlternateContent>
    </w:r>
  </w:p>
  <w:p w14:paraId="23BEE4C7" w14:textId="77777777" w:rsidR="00E73298" w:rsidRDefault="00E73298">
    <w:pPr>
      <w:pBdr>
        <w:top w:val="nil"/>
        <w:left w:val="nil"/>
        <w:bottom w:val="nil"/>
        <w:right w:val="nil"/>
        <w:between w:val="nil"/>
      </w:pBdr>
      <w:tabs>
        <w:tab w:val="center" w:pos="4153"/>
        <w:tab w:val="right" w:pos="8306"/>
      </w:tabs>
      <w:spacing w:after="0"/>
      <w:rPr>
        <w:color w:val="374856"/>
      </w:rPr>
    </w:pPr>
  </w:p>
  <w:p w14:paraId="6D5B7869" w14:textId="77777777" w:rsidR="00E73298" w:rsidRDefault="00E73298">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A6E8" w14:textId="4337AE12" w:rsidR="00E73298" w:rsidRDefault="00660ABB">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rPr>
      <w:drawing>
        <wp:anchor distT="0" distB="0" distL="0" distR="0" simplePos="0" relativeHeight="251658240" behindDoc="0" locked="0" layoutInCell="1" hidden="0" allowOverlap="1" wp14:anchorId="18AA5BBB" wp14:editId="413F298C">
          <wp:simplePos x="0" y="0"/>
          <wp:positionH relativeFrom="page">
            <wp:posOffset>422275</wp:posOffset>
          </wp:positionH>
          <wp:positionV relativeFrom="page">
            <wp:posOffset>131445</wp:posOffset>
          </wp:positionV>
          <wp:extent cx="1261640" cy="601884"/>
          <wp:effectExtent l="0" t="0" r="0" b="0"/>
          <wp:wrapSquare wrapText="bothSides" distT="0" distB="0" distL="0" distR="0"/>
          <wp:docPr id="2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1640" cy="601884"/>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hidden="0" allowOverlap="1" wp14:anchorId="2554F0A4" wp14:editId="124066BE">
              <wp:simplePos x="0" y="0"/>
              <wp:positionH relativeFrom="column">
                <wp:posOffset>4505003</wp:posOffset>
              </wp:positionH>
              <wp:positionV relativeFrom="paragraph">
                <wp:posOffset>-152947</wp:posOffset>
              </wp:positionV>
              <wp:extent cx="2370455" cy="32004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2370455" cy="320040"/>
                      </a:xfrm>
                      <a:prstGeom prst="rect">
                        <a:avLst/>
                      </a:prstGeom>
                      <a:solidFill>
                        <a:srgbClr val="FFFFFF"/>
                      </a:solidFill>
                      <a:ln>
                        <a:noFill/>
                      </a:ln>
                    </wps:spPr>
                    <wps:txbx>
                      <w:txbxContent>
                        <w:p w14:paraId="1571EBFC" w14:textId="77777777" w:rsidR="00E73298" w:rsidRDefault="00DD2F73">
                          <w:pPr>
                            <w:ind w:right="425"/>
                            <w:jc w:val="right"/>
                            <w:textDirection w:val="btLr"/>
                          </w:pPr>
                          <w:r>
                            <w:rPr>
                              <w:color w:val="0A9A8F"/>
                              <w:u w:val="single"/>
                            </w:rPr>
                            <w:t>www.moneymattersproject.eu</w:t>
                          </w:r>
                        </w:p>
                      </w:txbxContent>
                    </wps:txbx>
                    <wps:bodyPr spcFirstLastPara="1" wrap="square" lIns="0" tIns="0" rIns="0" bIns="0" anchor="t" anchorCtr="0">
                      <a:noAutofit/>
                    </wps:bodyPr>
                  </wps:wsp>
                </a:graphicData>
              </a:graphic>
            </wp:anchor>
          </w:drawing>
        </mc:Choice>
        <mc:Fallback>
          <w:pict>
            <v:rect w14:anchorId="2554F0A4" id="Rectangle 222" o:spid="_x0000_s1032" style="position:absolute;margin-left:354.7pt;margin-top:-12.05pt;width:186.65pt;height:2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" stroked="f">
              <v:textbox inset="0,0,0,0">
                <w:txbxContent>
                  <w:p w14:paraId="1571EBFC" w14:textId="77777777" w:rsidR="00E73298" w:rsidRDefault="00DD2F73">
                    <w:pPr>
                      <w:ind w:right="425"/>
                      <w:jc w:val="right"/>
                      <w:textDirection w:val="btLr"/>
                    </w:pPr>
                    <w:r>
                      <w:rPr>
                        <w:color w:val="0A9A8F"/>
                        <w:u w:val="single"/>
                      </w:rPr>
                      <w:t>www.moneymattersproject.eu</w:t>
                    </w:r>
                  </w:p>
                </w:txbxContent>
              </v:textbox>
              <w10:wrap type="square"/>
            </v:rect>
          </w:pict>
        </mc:Fallback>
      </mc:AlternateContent>
    </w:r>
  </w:p>
  <w:p w14:paraId="5565E740" w14:textId="77777777" w:rsidR="00E73298" w:rsidRDefault="00E73298">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34F2" w14:textId="77777777" w:rsidR="00E73298" w:rsidRDefault="00E73298">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7638"/>
    <w:multiLevelType w:val="hybridMultilevel"/>
    <w:tmpl w:val="0ED0C61E"/>
    <w:lvl w:ilvl="0" w:tplc="DC2893FE">
      <w:start w:val="1"/>
      <w:numFmt w:val="bullet"/>
      <w:lvlText w:val=""/>
      <w:lvlJc w:val="left"/>
      <w:pPr>
        <w:ind w:left="360" w:hanging="360"/>
      </w:pPr>
      <w:rPr>
        <w:rFonts w:ascii="Symbol" w:hAnsi="Symbol" w:hint="default"/>
        <w:color w:val="FAA337" w:themeColor="accen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B6C65"/>
    <w:multiLevelType w:val="hybridMultilevel"/>
    <w:tmpl w:val="D6C02438"/>
    <w:lvl w:ilvl="0" w:tplc="2E246206">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D249F"/>
    <w:multiLevelType w:val="multilevel"/>
    <w:tmpl w:val="31D4DD0E"/>
    <w:lvl w:ilvl="0">
      <w:start w:val="1"/>
      <w:numFmt w:val="bullet"/>
      <w:pStyle w:val="NoSpacing"/>
      <w:lvlText w:val="●"/>
      <w:lvlJc w:val="left"/>
      <w:pPr>
        <w:ind w:left="720" w:hanging="360"/>
      </w:pPr>
      <w:rPr>
        <w:rFonts w:ascii="Noto Sans Symbols" w:eastAsia="Noto Sans Symbols" w:hAnsi="Noto Sans Symbols" w:cs="Noto Sans Symbols"/>
        <w:color w:val="FAA337"/>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1977936">
    <w:abstractNumId w:val="2"/>
  </w:num>
  <w:num w:numId="2" w16cid:durableId="1150749048">
    <w:abstractNumId w:val="0"/>
  </w:num>
  <w:num w:numId="3" w16cid:durableId="156776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98"/>
    <w:rsid w:val="00024008"/>
    <w:rsid w:val="000442C4"/>
    <w:rsid w:val="00081312"/>
    <w:rsid w:val="000B3831"/>
    <w:rsid w:val="000E58C6"/>
    <w:rsid w:val="0014177B"/>
    <w:rsid w:val="001817C6"/>
    <w:rsid w:val="001A73D6"/>
    <w:rsid w:val="002A5235"/>
    <w:rsid w:val="003D40C9"/>
    <w:rsid w:val="00420B47"/>
    <w:rsid w:val="00436E2E"/>
    <w:rsid w:val="005B33DD"/>
    <w:rsid w:val="005E4742"/>
    <w:rsid w:val="005E66A2"/>
    <w:rsid w:val="0064299D"/>
    <w:rsid w:val="00660ABB"/>
    <w:rsid w:val="006C3D5A"/>
    <w:rsid w:val="006F402F"/>
    <w:rsid w:val="0071701A"/>
    <w:rsid w:val="00717746"/>
    <w:rsid w:val="007A5CFE"/>
    <w:rsid w:val="007B6C9F"/>
    <w:rsid w:val="007C50D8"/>
    <w:rsid w:val="00804BE0"/>
    <w:rsid w:val="00825FBE"/>
    <w:rsid w:val="00826CF4"/>
    <w:rsid w:val="00895434"/>
    <w:rsid w:val="009E0A1B"/>
    <w:rsid w:val="00AA3B1C"/>
    <w:rsid w:val="00AA7811"/>
    <w:rsid w:val="00C76EB7"/>
    <w:rsid w:val="00D3637D"/>
    <w:rsid w:val="00DD2F73"/>
    <w:rsid w:val="00E10274"/>
    <w:rsid w:val="00E30390"/>
    <w:rsid w:val="00E73298"/>
    <w:rsid w:val="00F9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E2CF5"/>
  <w15:docId w15:val="{29CCF137-9286-CC42-B15A-E6EE9EFA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l-GR"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AC"/>
    <w:rPr>
      <w:color w:val="374856" w:themeColor="text1"/>
    </w:rPr>
  </w:style>
  <w:style w:type="paragraph" w:styleId="Heading1">
    <w:name w:val="heading 1"/>
    <w:basedOn w:val="Normal"/>
    <w:next w:val="Normal"/>
    <w:link w:val="Heading1Char"/>
    <w:uiPriority w:val="9"/>
    <w:qFormat/>
    <w:rsid w:val="00AF2CAC"/>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F2CAC"/>
    <w:pPr>
      <w:keepNext/>
      <w:keepLines/>
      <w:outlineLvl w:val="1"/>
    </w:pPr>
    <w:rPr>
      <w:rFonts w:eastAsiaTheme="majorEastAsia" w:cstheme="majorBidi"/>
      <w:b/>
      <w:color w:val="0A9A8F" w:themeColor="accent2"/>
      <w:sz w:val="32"/>
      <w:szCs w:val="26"/>
    </w:rPr>
  </w:style>
  <w:style w:type="paragraph" w:styleId="Heading3">
    <w:name w:val="heading 3"/>
    <w:basedOn w:val="Normal"/>
    <w:next w:val="Normal"/>
    <w:link w:val="Heading3Char"/>
    <w:uiPriority w:val="9"/>
    <w:unhideWhenUsed/>
    <w:qFormat/>
    <w:rsid w:val="00567AED"/>
    <w:pPr>
      <w:keepNext/>
      <w:keepLines/>
      <w:outlineLvl w:val="2"/>
    </w:pPr>
    <w:rPr>
      <w:rFonts w:eastAsiaTheme="majorEastAsia" w:cstheme="majorBidi"/>
      <w:b/>
      <w:i/>
      <w:color w:val="FAA337" w:themeColor="accent1"/>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4B5C4C"/>
    <w:pPr>
      <w:tabs>
        <w:tab w:val="center" w:pos="4153"/>
        <w:tab w:val="right" w:pos="8306"/>
      </w:tabs>
      <w:spacing w:after="0"/>
    </w:pPr>
  </w:style>
  <w:style w:type="character" w:customStyle="1" w:styleId="HeaderChar">
    <w:name w:val="Header Char"/>
    <w:basedOn w:val="DefaultParagraphFont"/>
    <w:link w:val="Header"/>
    <w:uiPriority w:val="99"/>
    <w:rsid w:val="004B5C4C"/>
  </w:style>
  <w:style w:type="paragraph" w:styleId="Footer">
    <w:name w:val="footer"/>
    <w:basedOn w:val="Normal"/>
    <w:link w:val="FooterChar"/>
    <w:uiPriority w:val="99"/>
    <w:unhideWhenUsed/>
    <w:rsid w:val="004B5C4C"/>
    <w:pPr>
      <w:tabs>
        <w:tab w:val="center" w:pos="4153"/>
        <w:tab w:val="right" w:pos="8306"/>
      </w:tabs>
      <w:spacing w:after="0"/>
    </w:pPr>
  </w:style>
  <w:style w:type="character" w:customStyle="1" w:styleId="FooterChar">
    <w:name w:val="Footer Char"/>
    <w:basedOn w:val="DefaultParagraphFont"/>
    <w:link w:val="Footer"/>
    <w:uiPriority w:val="99"/>
    <w:rsid w:val="004B5C4C"/>
  </w:style>
  <w:style w:type="character" w:styleId="Hyperlink">
    <w:name w:val="Hyperlink"/>
    <w:basedOn w:val="DefaultParagraphFont"/>
    <w:uiPriority w:val="99"/>
    <w:unhideWhenUsed/>
    <w:rsid w:val="00C57045"/>
    <w:rPr>
      <w:color w:val="0A9A8F" w:themeColor="hyperlink"/>
      <w:u w:val="single"/>
    </w:rPr>
  </w:style>
  <w:style w:type="paragraph" w:styleId="NoSpacing">
    <w:name w:val="No Spacing"/>
    <w:uiPriority w:val="1"/>
    <w:qFormat/>
    <w:rsid w:val="00AF2CAC"/>
    <w:pPr>
      <w:numPr>
        <w:numId w:val="1"/>
      </w:numPr>
    </w:pPr>
    <w:rPr>
      <w:color w:val="374856" w:themeColor="text1"/>
    </w:rPr>
  </w:style>
  <w:style w:type="character" w:customStyle="1" w:styleId="Heading1Char">
    <w:name w:val="Heading 1 Char"/>
    <w:basedOn w:val="DefaultParagraphFont"/>
    <w:link w:val="Heading1"/>
    <w:uiPriority w:val="9"/>
    <w:rsid w:val="00AF2CAC"/>
    <w:rPr>
      <w:rFonts w:eastAsiaTheme="majorEastAsia" w:cstheme="majorBidi"/>
      <w:b/>
      <w:color w:val="374856" w:themeColor="text1"/>
      <w:sz w:val="36"/>
      <w:szCs w:val="32"/>
    </w:rPr>
  </w:style>
  <w:style w:type="character" w:customStyle="1" w:styleId="Heading2Char">
    <w:name w:val="Heading 2 Char"/>
    <w:basedOn w:val="DefaultParagraphFont"/>
    <w:link w:val="Heading2"/>
    <w:uiPriority w:val="9"/>
    <w:rsid w:val="00AF2CAC"/>
    <w:rPr>
      <w:rFonts w:eastAsiaTheme="majorEastAsia" w:cstheme="majorBidi"/>
      <w:b/>
      <w:color w:val="0A9A8F" w:themeColor="accent2"/>
      <w:sz w:val="32"/>
      <w:szCs w:val="26"/>
    </w:rPr>
  </w:style>
  <w:style w:type="paragraph" w:styleId="Subtitle">
    <w:name w:val="Subtitle"/>
    <w:basedOn w:val="Normal"/>
    <w:next w:val="Normal"/>
    <w:link w:val="SubtitleChar"/>
    <w:uiPriority w:val="11"/>
    <w:qFormat/>
    <w:rPr>
      <w:color w:val="FAA337"/>
      <w:sz w:val="28"/>
      <w:szCs w:val="28"/>
    </w:rPr>
  </w:style>
  <w:style w:type="character" w:customStyle="1" w:styleId="SubtitleChar">
    <w:name w:val="Subtitle Char"/>
    <w:basedOn w:val="DefaultParagraphFont"/>
    <w:link w:val="Subtitle"/>
    <w:uiPriority w:val="11"/>
    <w:rsid w:val="001844BB"/>
    <w:rPr>
      <w:rFonts w:eastAsiaTheme="minorEastAsia"/>
      <w:color w:val="FAA337" w:themeColor="accent1"/>
      <w:spacing w:val="15"/>
      <w:sz w:val="28"/>
    </w:rPr>
  </w:style>
  <w:style w:type="character" w:customStyle="1" w:styleId="Heading3Char">
    <w:name w:val="Heading 3 Char"/>
    <w:basedOn w:val="DefaultParagraphFont"/>
    <w:link w:val="Heading3"/>
    <w:uiPriority w:val="9"/>
    <w:rsid w:val="00567AED"/>
    <w:rPr>
      <w:rFonts w:eastAsiaTheme="majorEastAsia" w:cstheme="majorBidi"/>
      <w:b/>
      <w:i/>
      <w:color w:val="FAA337" w:themeColor="accent1"/>
      <w:sz w:val="28"/>
      <w:szCs w:val="24"/>
    </w:rPr>
  </w:style>
  <w:style w:type="table" w:styleId="TableGrid">
    <w:name w:val="Table Grid"/>
    <w:basedOn w:val="TableNormal"/>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TOC1">
    <w:name w:val="toc 1"/>
    <w:basedOn w:val="Normal"/>
    <w:next w:val="Normal"/>
    <w:autoRedefine/>
    <w:uiPriority w:val="39"/>
    <w:unhideWhenUsed/>
    <w:rsid w:val="00567AED"/>
    <w:pPr>
      <w:spacing w:after="100"/>
    </w:pPr>
    <w:rPr>
      <w:b/>
      <w:sz w:val="36"/>
    </w:rPr>
  </w:style>
  <w:style w:type="paragraph" w:styleId="TOC2">
    <w:name w:val="toc 2"/>
    <w:basedOn w:val="Normal"/>
    <w:next w:val="Normal"/>
    <w:autoRedefine/>
    <w:uiPriority w:val="39"/>
    <w:unhideWhenUsed/>
    <w:rsid w:val="00567AED"/>
    <w:pPr>
      <w:spacing w:after="100"/>
      <w:ind w:left="240"/>
    </w:pPr>
    <w:rPr>
      <w:b/>
      <w:color w:val="0A9A8F" w:themeColor="accent2"/>
      <w:sz w:val="32"/>
    </w:rPr>
  </w:style>
  <w:style w:type="paragraph" w:styleId="TOC3">
    <w:name w:val="toc 3"/>
    <w:basedOn w:val="Normal"/>
    <w:next w:val="Normal"/>
    <w:autoRedefine/>
    <w:uiPriority w:val="39"/>
    <w:unhideWhenUsed/>
    <w:rsid w:val="00567AED"/>
    <w:pPr>
      <w:spacing w:after="100"/>
      <w:ind w:left="480"/>
    </w:pPr>
    <w:rPr>
      <w:b/>
      <w:i/>
      <w:color w:val="FAA337" w:themeColor="accent1"/>
      <w:sz w:val="28"/>
    </w:rPr>
  </w:style>
  <w:style w:type="table" w:customStyle="1" w:styleId="a">
    <w:basedOn w:val="Table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6593">
      <w:bodyDiv w:val="1"/>
      <w:marLeft w:val="0"/>
      <w:marRight w:val="0"/>
      <w:marTop w:val="0"/>
      <w:marBottom w:val="0"/>
      <w:divBdr>
        <w:top w:val="none" w:sz="0" w:space="0" w:color="auto"/>
        <w:left w:val="none" w:sz="0" w:space="0" w:color="auto"/>
        <w:bottom w:val="none" w:sz="0" w:space="0" w:color="auto"/>
        <w:right w:val="none" w:sz="0" w:space="0" w:color="auto"/>
      </w:divBdr>
      <w:divsChild>
        <w:div w:id="1632982698">
          <w:marLeft w:val="547"/>
          <w:marRight w:val="0"/>
          <w:marTop w:val="0"/>
          <w:marBottom w:val="120"/>
          <w:divBdr>
            <w:top w:val="none" w:sz="0" w:space="0" w:color="auto"/>
            <w:left w:val="none" w:sz="0" w:space="0" w:color="auto"/>
            <w:bottom w:val="none" w:sz="0" w:space="0" w:color="auto"/>
            <w:right w:val="none" w:sz="0" w:space="0" w:color="auto"/>
          </w:divBdr>
        </w:div>
        <w:div w:id="1472362197">
          <w:marLeft w:val="547"/>
          <w:marRight w:val="0"/>
          <w:marTop w:val="0"/>
          <w:marBottom w:val="120"/>
          <w:divBdr>
            <w:top w:val="none" w:sz="0" w:space="0" w:color="auto"/>
            <w:left w:val="none" w:sz="0" w:space="0" w:color="auto"/>
            <w:bottom w:val="none" w:sz="0" w:space="0" w:color="auto"/>
            <w:right w:val="none" w:sz="0" w:space="0" w:color="auto"/>
          </w:divBdr>
        </w:div>
        <w:div w:id="585067454">
          <w:marLeft w:val="547"/>
          <w:marRight w:val="0"/>
          <w:marTop w:val="0"/>
          <w:marBottom w:val="120"/>
          <w:divBdr>
            <w:top w:val="none" w:sz="0" w:space="0" w:color="auto"/>
            <w:left w:val="none" w:sz="0" w:space="0" w:color="auto"/>
            <w:bottom w:val="none" w:sz="0" w:space="0" w:color="auto"/>
            <w:right w:val="none" w:sz="0" w:space="0" w:color="auto"/>
          </w:divBdr>
        </w:div>
        <w:div w:id="195971654">
          <w:marLeft w:val="547"/>
          <w:marRight w:val="0"/>
          <w:marTop w:val="0"/>
          <w:marBottom w:val="120"/>
          <w:divBdr>
            <w:top w:val="none" w:sz="0" w:space="0" w:color="auto"/>
            <w:left w:val="none" w:sz="0" w:space="0" w:color="auto"/>
            <w:bottom w:val="none" w:sz="0" w:space="0" w:color="auto"/>
            <w:right w:val="none" w:sz="0" w:space="0" w:color="auto"/>
          </w:divBdr>
        </w:div>
        <w:div w:id="1840996913">
          <w:marLeft w:val="547"/>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sUjn8hxdQ0MXbzZo/Qw9PoDLuA==">AMUW2mUEOBErmHvX+GpZhMaSeFmIcay84uShxr7lt1Ubry6YKOjcD8gwDsA7Z/AbgCMj1EIQtF1qujZOlOk3qA6sPDU3ApXt0M6KKubk3h9qIdI+/d/AB4WW9OPUZUMEEmDqXeVzo8b7EMBcIuW9QmNG6EbROPzP3/1rTx1pAsqZSwcXUNsvHkkdWEuhe+7jHsUKtN5zrKul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Grigoris Chryssikos</cp:lastModifiedBy>
  <cp:revision>4</cp:revision>
  <dcterms:created xsi:type="dcterms:W3CDTF">2022-05-26T10:13:00Z</dcterms:created>
  <dcterms:modified xsi:type="dcterms:W3CDTF">2022-08-29T08:37:00Z</dcterms:modified>
</cp:coreProperties>
</file>