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1077C2" w14:textId="7BB42085" w:rsidR="00544E82" w:rsidRDefault="00EE611B">
      <w:pPr>
        <w:rPr>
          <w:b/>
          <w:bCs/>
          <w:noProof/>
          <w:sz w:val="56"/>
          <w:szCs w:val="56"/>
        </w:rPr>
      </w:pPr>
      <w:r>
        <w:rPr>
          <w:b/>
          <w:bCs/>
          <w:noProof/>
          <w:sz w:val="56"/>
          <w:szCs w:val="56"/>
        </w:rPr>
        <mc:AlternateContent>
          <mc:Choice Requires="wps">
            <w:drawing>
              <wp:anchor distT="0" distB="0" distL="114300" distR="114300" simplePos="0" relativeHeight="251660288" behindDoc="0" locked="0" layoutInCell="1" allowOverlap="1" wp14:anchorId="5A5D519F" wp14:editId="607B67AB">
                <wp:simplePos x="0" y="0"/>
                <wp:positionH relativeFrom="column">
                  <wp:posOffset>2361103</wp:posOffset>
                </wp:positionH>
                <wp:positionV relativeFrom="paragraph">
                  <wp:posOffset>-403802</wp:posOffset>
                </wp:positionV>
                <wp:extent cx="2313829" cy="302149"/>
                <wp:effectExtent l="0" t="0" r="0" b="3175"/>
                <wp:wrapNone/>
                <wp:docPr id="7" name="Text Box 7"/>
                <wp:cNvGraphicFramePr/>
                <a:graphic xmlns:a="http://schemas.openxmlformats.org/drawingml/2006/main">
                  <a:graphicData uri="http://schemas.microsoft.com/office/word/2010/wordprocessingShape">
                    <wps:wsp>
                      <wps:cNvSpPr txBox="1"/>
                      <wps:spPr>
                        <a:xfrm>
                          <a:off x="0" y="0"/>
                          <a:ext cx="2313829" cy="302149"/>
                        </a:xfrm>
                        <a:prstGeom prst="rect">
                          <a:avLst/>
                        </a:prstGeom>
                        <a:solidFill>
                          <a:schemeClr val="lt1"/>
                        </a:solidFill>
                        <a:ln w="6350">
                          <a:noFill/>
                        </a:ln>
                      </wps:spPr>
                      <wps:txbx>
                        <w:txbxContent>
                          <w:p w14:paraId="10BDD3F3" w14:textId="7F71C2E4" w:rsidR="00DE6355" w:rsidRPr="00926B47" w:rsidRDefault="00926B47">
                            <w:pPr>
                              <w:rPr>
                                <w:b/>
                                <w:bCs/>
                                <w:color w:val="385623" w:themeColor="accent6" w:themeShade="80"/>
                                <w:sz w:val="32"/>
                                <w:szCs w:val="32"/>
                              </w:rPr>
                            </w:pPr>
                            <w:r w:rsidRPr="00926B47">
                              <w:rPr>
                                <w:b/>
                                <w:bCs/>
                                <w:color w:val="385623" w:themeColor="accent6" w:themeShade="80"/>
                                <w:sz w:val="32"/>
                                <w:szCs w:val="32"/>
                              </w:rPr>
                              <w:t>R</w:t>
                            </w:r>
                            <w:r w:rsidR="00DE6355" w:rsidRPr="00926B47">
                              <w:rPr>
                                <w:b/>
                                <w:bCs/>
                                <w:color w:val="385623" w:themeColor="accent6" w:themeShade="80"/>
                                <w:sz w:val="32"/>
                                <w:szCs w:val="32"/>
                              </w:rPr>
                              <w:t xml:space="preserve">esource </w:t>
                            </w:r>
                            <w:r w:rsidR="00EE611B" w:rsidRPr="00926B47">
                              <w:rPr>
                                <w:b/>
                                <w:bCs/>
                                <w:color w:val="385623" w:themeColor="accent6" w:themeShade="80"/>
                                <w:sz w:val="32"/>
                                <w:szCs w:val="32"/>
                              </w:rPr>
                              <w:t>M</w:t>
                            </w:r>
                            <w:r w:rsidR="00DE6355" w:rsidRPr="00926B47">
                              <w:rPr>
                                <w:b/>
                                <w:bCs/>
                                <w:color w:val="385623" w:themeColor="accent6" w:themeShade="80"/>
                                <w:sz w:val="32"/>
                                <w:szCs w:val="32"/>
                              </w:rPr>
                              <w:t>1.6a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A5D519F" id="_x0000_t202" coordsize="21600,21600" o:spt="202" path="m,l,21600r21600,l21600,xe">
                <v:stroke joinstyle="miter"/>
                <v:path gradientshapeok="t" o:connecttype="rect"/>
              </v:shapetype>
              <v:shape id="Text Box 7" o:spid="_x0000_s1026" type="#_x0000_t202" style="position:absolute;margin-left:185.9pt;margin-top:-31.8pt;width:182.2pt;height:23.8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" fillcolor="white [3201]" stroked="f" strokeweight=".5pt">
                <v:textbox>
                  <w:txbxContent>
                    <w:p w14:paraId="10BDD3F3" w14:textId="7F71C2E4" w:rsidR="00DE6355" w:rsidRPr="00926B47" w:rsidRDefault="00926B47">
                      <w:pPr>
                        <w:rPr>
                          <w:b/>
                          <w:bCs/>
                          <w:color w:val="385623" w:themeColor="accent6" w:themeShade="80"/>
                          <w:sz w:val="32"/>
                          <w:szCs w:val="32"/>
                        </w:rPr>
                      </w:pPr>
                      <w:r w:rsidRPr="00926B47">
                        <w:rPr>
                          <w:b/>
                          <w:bCs/>
                          <w:color w:val="385623" w:themeColor="accent6" w:themeShade="80"/>
                          <w:sz w:val="32"/>
                          <w:szCs w:val="32"/>
                        </w:rPr>
                        <w:t>R</w:t>
                      </w:r>
                      <w:r w:rsidR="00DE6355" w:rsidRPr="00926B47">
                        <w:rPr>
                          <w:b/>
                          <w:bCs/>
                          <w:color w:val="385623" w:themeColor="accent6" w:themeShade="80"/>
                          <w:sz w:val="32"/>
                          <w:szCs w:val="32"/>
                        </w:rPr>
                        <w:t xml:space="preserve">esource </w:t>
                      </w:r>
                      <w:r w:rsidR="00EE611B" w:rsidRPr="00926B47">
                        <w:rPr>
                          <w:b/>
                          <w:bCs/>
                          <w:color w:val="385623" w:themeColor="accent6" w:themeShade="80"/>
                          <w:sz w:val="32"/>
                          <w:szCs w:val="32"/>
                        </w:rPr>
                        <w:t>M</w:t>
                      </w:r>
                      <w:r w:rsidR="00DE6355" w:rsidRPr="00926B47">
                        <w:rPr>
                          <w:b/>
                          <w:bCs/>
                          <w:color w:val="385623" w:themeColor="accent6" w:themeShade="80"/>
                          <w:sz w:val="32"/>
                          <w:szCs w:val="32"/>
                        </w:rPr>
                        <w:t>1.6a</w:t>
                      </w:r>
                    </w:p>
                  </w:txbxContent>
                </v:textbox>
              </v:shape>
            </w:pict>
          </mc:Fallback>
        </mc:AlternateContent>
      </w:r>
      <w:r>
        <w:rPr>
          <w:b/>
          <w:bCs/>
          <w:noProof/>
          <w:sz w:val="56"/>
          <w:szCs w:val="56"/>
        </w:rPr>
        <w:drawing>
          <wp:anchor distT="0" distB="0" distL="114300" distR="114300" simplePos="0" relativeHeight="251659264" behindDoc="0" locked="0" layoutInCell="1" allowOverlap="1" wp14:anchorId="3B634022" wp14:editId="6B7D9F31">
            <wp:simplePos x="0" y="0"/>
            <wp:positionH relativeFrom="column">
              <wp:posOffset>-109508</wp:posOffset>
            </wp:positionH>
            <wp:positionV relativeFrom="page">
              <wp:posOffset>420890</wp:posOffset>
            </wp:positionV>
            <wp:extent cx="1745615" cy="790575"/>
            <wp:effectExtent l="0" t="0" r="0" b="0"/>
            <wp:wrapThrough wrapText="bothSides">
              <wp:wrapPolygon edited="0">
                <wp:start x="0" y="0"/>
                <wp:lineTo x="0" y="21166"/>
                <wp:lineTo x="21215" y="21166"/>
                <wp:lineTo x="21372" y="20472"/>
                <wp:lineTo x="21372" y="4511"/>
                <wp:lineTo x="19958" y="0"/>
                <wp:lineTo x="0" y="0"/>
              </wp:wrapPolygon>
            </wp:wrapThrough>
            <wp:docPr id="4" name="Picture 4" descr="Ico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Icon&#10;&#10;Description automatically generated with low confidence"/>
                    <pic:cNvPicPr/>
                  </pic:nvPicPr>
                  <pic:blipFill>
                    <a:blip r:embed="rId6" cstate="print">
                      <a:extLst>
                        <a:ext uri="{28A0092B-C50C-407E-A947-70E740481C1C}">
                          <a14:useLocalDpi xmlns:a14="http://schemas.microsoft.com/office/drawing/2010/main" val="0"/>
                        </a:ext>
                      </a:extLst>
                    </a:blip>
                    <a:stretch>
                      <a:fillRect/>
                    </a:stretch>
                  </pic:blipFill>
                  <pic:spPr>
                    <a:xfrm>
                      <a:off x="0" y="0"/>
                      <a:ext cx="1745615" cy="790575"/>
                    </a:xfrm>
                    <a:prstGeom prst="rect">
                      <a:avLst/>
                    </a:prstGeom>
                  </pic:spPr>
                </pic:pic>
              </a:graphicData>
            </a:graphic>
            <wp14:sizeRelH relativeFrom="page">
              <wp14:pctWidth>0</wp14:pctWidth>
            </wp14:sizeRelH>
            <wp14:sizeRelV relativeFrom="page">
              <wp14:pctHeight>0</wp14:pctHeight>
            </wp14:sizeRelV>
          </wp:anchor>
        </w:drawing>
      </w:r>
    </w:p>
    <w:p w14:paraId="6AE4EA61" w14:textId="0D503BBD" w:rsidR="00D752F4" w:rsidRPr="00926B47" w:rsidRDefault="00CA3F73">
      <w:pPr>
        <w:rPr>
          <w:noProof/>
          <w:color w:val="385623" w:themeColor="accent6" w:themeShade="80"/>
          <w:sz w:val="32"/>
          <w:szCs w:val="32"/>
        </w:rPr>
      </w:pPr>
      <w:r w:rsidRPr="00926B47">
        <w:rPr>
          <w:b/>
          <w:bCs/>
          <w:noProof/>
          <w:color w:val="385623" w:themeColor="accent6" w:themeShade="80"/>
          <w:sz w:val="32"/>
          <w:szCs w:val="32"/>
        </w:rPr>
        <w:t>Transactional analysis</w:t>
      </w:r>
      <w:r w:rsidRPr="00926B47">
        <w:rPr>
          <w:noProof/>
          <w:color w:val="385623" w:themeColor="accent6" w:themeShade="80"/>
          <w:sz w:val="32"/>
          <w:szCs w:val="32"/>
        </w:rPr>
        <w:t xml:space="preserve"> </w:t>
      </w:r>
    </w:p>
    <w:p w14:paraId="6F1A648D" w14:textId="5A2827C7" w:rsidR="00211EFC" w:rsidRDefault="00D752F4">
      <w:pPr>
        <w:rPr>
          <w:noProof/>
        </w:rPr>
      </w:pPr>
      <w:r>
        <w:rPr>
          <w:noProof/>
        </w:rPr>
        <w:t xml:space="preserve">These </w:t>
      </w:r>
      <w:r w:rsidR="00CA3F73">
        <w:rPr>
          <w:noProof/>
        </w:rPr>
        <w:t xml:space="preserve">ideas relate to </w:t>
      </w:r>
      <w:r w:rsidR="00544E7B">
        <w:rPr>
          <w:noProof/>
        </w:rPr>
        <w:t xml:space="preserve">communications between people. </w:t>
      </w:r>
      <w:r>
        <w:rPr>
          <w:noProof/>
        </w:rPr>
        <w:t xml:space="preserve">At any time our ego states can be </w:t>
      </w:r>
      <w:r w:rsidR="00211EFC">
        <w:rPr>
          <w:noProof/>
        </w:rPr>
        <w:t>studied</w:t>
      </w:r>
      <w:r w:rsidR="00613C6C">
        <w:rPr>
          <w:noProof/>
        </w:rPr>
        <w:t>. Are we</w:t>
      </w:r>
      <w:r>
        <w:rPr>
          <w:noProof/>
        </w:rPr>
        <w:t xml:space="preserve"> acting </w:t>
      </w:r>
      <w:r w:rsidR="00613C6C">
        <w:rPr>
          <w:noProof/>
        </w:rPr>
        <w:t>in</w:t>
      </w:r>
      <w:r>
        <w:rPr>
          <w:noProof/>
        </w:rPr>
        <w:t xml:space="preserve"> either </w:t>
      </w:r>
      <w:r w:rsidR="005624B6">
        <w:rPr>
          <w:noProof/>
        </w:rPr>
        <w:t>A</w:t>
      </w:r>
      <w:r>
        <w:rPr>
          <w:noProof/>
        </w:rPr>
        <w:t xml:space="preserve">dult, </w:t>
      </w:r>
      <w:r w:rsidR="005624B6">
        <w:rPr>
          <w:noProof/>
        </w:rPr>
        <w:t>P</w:t>
      </w:r>
      <w:r>
        <w:rPr>
          <w:noProof/>
        </w:rPr>
        <w:t xml:space="preserve">arent or </w:t>
      </w:r>
      <w:r w:rsidR="005624B6">
        <w:rPr>
          <w:noProof/>
        </w:rPr>
        <w:t>C</w:t>
      </w:r>
      <w:r>
        <w:rPr>
          <w:noProof/>
        </w:rPr>
        <w:t>hild</w:t>
      </w:r>
      <w:r w:rsidR="00613C6C">
        <w:rPr>
          <w:noProof/>
        </w:rPr>
        <w:t xml:space="preserve"> mode</w:t>
      </w:r>
      <w:r w:rsidR="00211EFC">
        <w:rPr>
          <w:noProof/>
        </w:rPr>
        <w:t>?</w:t>
      </w:r>
      <w:r w:rsidR="00613C6C">
        <w:rPr>
          <w:noProof/>
        </w:rPr>
        <w:t xml:space="preserve"> This can</w:t>
      </w:r>
      <w:r>
        <w:rPr>
          <w:noProof/>
        </w:rPr>
        <w:t xml:space="preserve"> depend on ourselves or the situation. </w:t>
      </w:r>
    </w:p>
    <w:p w14:paraId="280F8986" w14:textId="4927EEB3" w:rsidR="00CF5134" w:rsidRDefault="00CF5134">
      <w:r>
        <w:t xml:space="preserve">There are ways to </w:t>
      </w:r>
      <w:r w:rsidR="00374CEF">
        <w:t>perceive ego</w:t>
      </w:r>
      <w:r>
        <w:t xml:space="preserve"> state</w:t>
      </w:r>
      <w:r w:rsidR="00374CEF">
        <w:t>s</w:t>
      </w:r>
      <w:r w:rsidR="00D459F5">
        <w:t xml:space="preserve"> such as</w:t>
      </w:r>
      <w:r>
        <w:t xml:space="preserve"> tone of voice, body </w:t>
      </w:r>
      <w:r w:rsidR="00D459F5">
        <w:t>language</w:t>
      </w:r>
      <w:r>
        <w:t xml:space="preserve">, </w:t>
      </w:r>
      <w:proofErr w:type="gramStart"/>
      <w:r>
        <w:t>words</w:t>
      </w:r>
      <w:proofErr w:type="gramEnd"/>
      <w:r w:rsidR="00374CEF">
        <w:t xml:space="preserve"> and emotions</w:t>
      </w:r>
      <w:r>
        <w:t xml:space="preserve">. </w:t>
      </w:r>
      <w:r w:rsidR="00D459F5">
        <w:t>If</w:t>
      </w:r>
      <w:r>
        <w:t xml:space="preserve"> the </w:t>
      </w:r>
      <w:r w:rsidR="00374CEF">
        <w:t xml:space="preserve">voice </w:t>
      </w:r>
      <w:r>
        <w:t xml:space="preserve">tone is </w:t>
      </w:r>
      <w:r w:rsidR="00374CEF">
        <w:t>s</w:t>
      </w:r>
      <w:r>
        <w:t xml:space="preserve">oothing the speaker is using a Nurturing Parent ego state. If the </w:t>
      </w:r>
      <w:r w:rsidR="00374CEF">
        <w:t xml:space="preserve">voice </w:t>
      </w:r>
      <w:r>
        <w:t xml:space="preserve">tone is harsh and critical, then the speaker is probably </w:t>
      </w:r>
      <w:r w:rsidR="005A3D49">
        <w:t>being</w:t>
      </w:r>
      <w:r>
        <w:t xml:space="preserve"> a Critical Parent. An even</w:t>
      </w:r>
      <w:r w:rsidR="00D459F5">
        <w:t>,</w:t>
      </w:r>
      <w:r>
        <w:t xml:space="preserve"> clear tone </w:t>
      </w:r>
      <w:r w:rsidR="00374CEF">
        <w:t>indicates</w:t>
      </w:r>
      <w:r>
        <w:t xml:space="preserve"> an </w:t>
      </w:r>
      <w:proofErr w:type="gramStart"/>
      <w:r>
        <w:t>Adult</w:t>
      </w:r>
      <w:proofErr w:type="gramEnd"/>
      <w:r>
        <w:t xml:space="preserve"> ego state, while a cheerful or emotion-laden voice is likely to be coming from the Free Child. The Adapted Child may </w:t>
      </w:r>
      <w:r w:rsidR="00D459F5">
        <w:t>be</w:t>
      </w:r>
      <w:r>
        <w:t xml:space="preserve"> </w:t>
      </w:r>
      <w:r w:rsidR="005A3D49">
        <w:t xml:space="preserve">either </w:t>
      </w:r>
      <w:r>
        <w:t>whin</w:t>
      </w:r>
      <w:r w:rsidR="005A3D49">
        <w:t>ing</w:t>
      </w:r>
      <w:r>
        <w:t xml:space="preserve"> or </w:t>
      </w:r>
      <w:r w:rsidR="00D459F5">
        <w:t>just</w:t>
      </w:r>
      <w:r>
        <w:t xml:space="preserve"> saying what is </w:t>
      </w:r>
      <w:r w:rsidR="00D459F5">
        <w:t>expected</w:t>
      </w:r>
      <w:r>
        <w:t xml:space="preserve">. </w:t>
      </w:r>
      <w:r w:rsidR="00D459F5">
        <w:t>T</w:t>
      </w:r>
      <w:r>
        <w:t>he</w:t>
      </w:r>
      <w:r w:rsidR="00C303AC">
        <w:t xml:space="preserve"> wagging finger</w:t>
      </w:r>
      <w:r>
        <w:t xml:space="preserve"> gesture </w:t>
      </w:r>
      <w:r w:rsidR="00C303AC">
        <w:t xml:space="preserve">indicates </w:t>
      </w:r>
      <w:r>
        <w:t xml:space="preserve">Parent </w:t>
      </w:r>
      <w:r w:rsidR="002B4537">
        <w:t>mode whereas</w:t>
      </w:r>
      <w:r w:rsidR="00A6245F">
        <w:t xml:space="preserve"> </w:t>
      </w:r>
      <w:r w:rsidR="002B4537">
        <w:t>the Adult</w:t>
      </w:r>
      <w:r>
        <w:t xml:space="preserve"> </w:t>
      </w:r>
      <w:r w:rsidR="00A6245F">
        <w:t xml:space="preserve">will look </w:t>
      </w:r>
      <w:r>
        <w:t>thoughtful</w:t>
      </w:r>
      <w:r w:rsidR="00A6245F">
        <w:t>/</w:t>
      </w:r>
      <w:r>
        <w:t>nodding head</w:t>
      </w:r>
      <w:r w:rsidR="00A6245F">
        <w:t xml:space="preserve"> and the</w:t>
      </w:r>
      <w:r>
        <w:t xml:space="preserve"> Child </w:t>
      </w:r>
      <w:r w:rsidR="005A3D49">
        <w:t xml:space="preserve">mode </w:t>
      </w:r>
      <w:r w:rsidR="00A6245F">
        <w:t>might be emotional</w:t>
      </w:r>
      <w:r>
        <w:t xml:space="preserve">. </w:t>
      </w:r>
    </w:p>
    <w:p w14:paraId="347E6C5D" w14:textId="77777777" w:rsidR="00100A71" w:rsidRDefault="00D459F5">
      <w:pPr>
        <w:rPr>
          <w:noProof/>
        </w:rPr>
      </w:pPr>
      <w:r>
        <w:rPr>
          <w:noProof/>
        </w:rPr>
        <w:t>In relation to teaching we can discuss the communication taking place</w:t>
      </w:r>
      <w:r w:rsidR="00A61F10">
        <w:rPr>
          <w:noProof/>
        </w:rPr>
        <w:t xml:space="preserve"> i</w:t>
      </w:r>
      <w:r>
        <w:rPr>
          <w:noProof/>
        </w:rPr>
        <w:t xml:space="preserve">n </w:t>
      </w:r>
      <w:r w:rsidR="00A61F10">
        <w:rPr>
          <w:noProof/>
        </w:rPr>
        <w:t>a</w:t>
      </w:r>
      <w:r>
        <w:rPr>
          <w:noProof/>
        </w:rPr>
        <w:t xml:space="preserve"> classroom</w:t>
      </w:r>
      <w:r w:rsidR="00A61F10">
        <w:rPr>
          <w:noProof/>
        </w:rPr>
        <w:t>.</w:t>
      </w:r>
      <w:r>
        <w:rPr>
          <w:noProof/>
        </w:rPr>
        <w:t xml:space="preserve"> As a teacher do you control and direct or maybe you prefer to nurture and elicit? Have you ever found an adult learner (as opposed to a child) responding to you in a dependent or child like manner rather than as two adults communicating?</w:t>
      </w:r>
      <w:r w:rsidR="00FE72FE">
        <w:rPr>
          <w:noProof/>
        </w:rPr>
        <w:t xml:space="preserve"> </w:t>
      </w:r>
    </w:p>
    <w:p w14:paraId="7133AA49" w14:textId="2C05538E" w:rsidR="00544E82" w:rsidRDefault="00C72FFD">
      <w:hyperlink r:id="rId7" w:history="1">
        <w:r w:rsidR="00544E82" w:rsidRPr="00B835A6">
          <w:rPr>
            <w:rStyle w:val="Hyperlink"/>
          </w:rPr>
          <w:t>https://www.youtube.com/watch?v=xxKG8PrVZCc</w:t>
        </w:r>
      </w:hyperlink>
    </w:p>
    <w:p w14:paraId="28F5A33F" w14:textId="6631C871" w:rsidR="00544E82" w:rsidRDefault="00C72FFD">
      <w:hyperlink r:id="rId8" w:history="1">
        <w:r w:rsidR="00544E82" w:rsidRPr="00B835A6">
          <w:rPr>
            <w:rStyle w:val="Hyperlink"/>
          </w:rPr>
          <w:t>https://carolsolomonphd.com/web_pdfs/Transact.pdf</w:t>
        </w:r>
      </w:hyperlink>
    </w:p>
    <w:p w14:paraId="16DBE797" w14:textId="77777777" w:rsidR="00544E82" w:rsidRDefault="00544E82"/>
    <w:p w14:paraId="5101120C" w14:textId="1EE373BD" w:rsidR="00AB6365" w:rsidRDefault="00544E82">
      <w:pPr>
        <w:rPr>
          <w:vertAlign w:val="subscript"/>
        </w:rPr>
      </w:pPr>
      <w:r>
        <w:rPr>
          <w:noProof/>
        </w:rPr>
        <w:drawing>
          <wp:anchor distT="0" distB="0" distL="114300" distR="114300" simplePos="0" relativeHeight="251658240" behindDoc="0" locked="0" layoutInCell="1" allowOverlap="1" wp14:anchorId="7ECEFDA5" wp14:editId="4ABE3146">
            <wp:simplePos x="0" y="0"/>
            <wp:positionH relativeFrom="column">
              <wp:posOffset>0</wp:posOffset>
            </wp:positionH>
            <wp:positionV relativeFrom="paragraph">
              <wp:posOffset>252911</wp:posOffset>
            </wp:positionV>
            <wp:extent cx="5731510" cy="3223895"/>
            <wp:effectExtent l="0" t="0" r="0" b="1905"/>
            <wp:wrapThrough wrapText="bothSides">
              <wp:wrapPolygon edited="0">
                <wp:start x="0" y="0"/>
                <wp:lineTo x="0" y="21528"/>
                <wp:lineTo x="21538" y="21528"/>
                <wp:lineTo x="21538" y="0"/>
                <wp:lineTo x="0" y="0"/>
              </wp:wrapPolygon>
            </wp:wrapThrough>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a:off x="0" y="0"/>
                      <a:ext cx="5731510" cy="3223895"/>
                    </a:xfrm>
                    <a:prstGeom prst="rect">
                      <a:avLst/>
                    </a:prstGeom>
                  </pic:spPr>
                </pic:pic>
              </a:graphicData>
            </a:graphic>
            <wp14:sizeRelH relativeFrom="page">
              <wp14:pctWidth>0</wp14:pctWidth>
            </wp14:sizeRelH>
            <wp14:sizeRelV relativeFrom="page">
              <wp14:pctHeight>0</wp14:pctHeight>
            </wp14:sizeRelV>
          </wp:anchor>
        </w:drawing>
      </w:r>
    </w:p>
    <w:p w14:paraId="445A8D44" w14:textId="60EA3F1F" w:rsidR="00056FC5" w:rsidRDefault="00056FC5">
      <w:pPr>
        <w:rPr>
          <w:vertAlign w:val="subscript"/>
        </w:rPr>
      </w:pPr>
    </w:p>
    <w:p w14:paraId="15847BCE" w14:textId="168E44C3" w:rsidR="00056FC5" w:rsidRDefault="00056FC5">
      <w:pPr>
        <w:rPr>
          <w:vertAlign w:val="subscript"/>
        </w:rPr>
      </w:pPr>
    </w:p>
    <w:p w14:paraId="6AF0A5C8" w14:textId="3A32A59A" w:rsidR="00056FC5" w:rsidRDefault="00056FC5">
      <w:pPr>
        <w:rPr>
          <w:vertAlign w:val="subscript"/>
        </w:rPr>
      </w:pPr>
      <w:r>
        <w:rPr>
          <w:noProof/>
        </w:rPr>
        <w:lastRenderedPageBreak/>
        <w:drawing>
          <wp:inline distT="0" distB="0" distL="0" distR="0" wp14:anchorId="7E9B364D" wp14:editId="28A52837">
            <wp:extent cx="5731510" cy="3223895"/>
            <wp:effectExtent l="0" t="0" r="2540" b="0"/>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96DAC541-7B7A-43D3-8B79-37D633B846F1}">
                          <asvg:svgBlip xmlns:asvg="http://schemas.microsoft.com/office/drawing/2016/SVG/main" r:embed="rId12"/>
                        </a:ext>
                      </a:extLst>
                    </a:blip>
                    <a:stretch>
                      <a:fillRect/>
                    </a:stretch>
                  </pic:blipFill>
                  <pic:spPr>
                    <a:xfrm>
                      <a:off x="0" y="0"/>
                      <a:ext cx="5731510" cy="3223895"/>
                    </a:xfrm>
                    <a:prstGeom prst="rect">
                      <a:avLst/>
                    </a:prstGeom>
                  </pic:spPr>
                </pic:pic>
              </a:graphicData>
            </a:graphic>
          </wp:inline>
        </w:drawing>
      </w:r>
    </w:p>
    <w:p w14:paraId="4407CCF4" w14:textId="7A4E7578" w:rsidR="00E10753" w:rsidRDefault="00E10753">
      <w:pPr>
        <w:rPr>
          <w:vertAlign w:val="subscript"/>
        </w:rPr>
      </w:pPr>
    </w:p>
    <w:p w14:paraId="50C5BE64" w14:textId="4DCDE2CD" w:rsidR="004B27CA" w:rsidRDefault="004B27CA" w:rsidP="004B27CA">
      <w:pPr>
        <w:rPr>
          <w:noProof/>
        </w:rPr>
      </w:pPr>
      <w:r>
        <w:rPr>
          <w:noProof/>
        </w:rPr>
        <w:t xml:space="preserve">In family learning situations a tutor may also need to be aware of the communications between parent and child.  Positive teaching environments, condusive to the child developing, often means learning through mistakes as part of the learning process to be encouraged rather than seen as a negative scenario. In this situation parents can encourage children </w:t>
      </w:r>
      <w:r w:rsidR="002B4537">
        <w:rPr>
          <w:noProof/>
        </w:rPr>
        <w:t>to</w:t>
      </w:r>
      <w:r>
        <w:rPr>
          <w:noProof/>
        </w:rPr>
        <w:t xml:space="preserve"> be open and creative and not to fear making errors.</w:t>
      </w:r>
    </w:p>
    <w:p w14:paraId="6E82B9B9" w14:textId="77777777" w:rsidR="002B4537" w:rsidRDefault="002B4537" w:rsidP="004B27CA">
      <w:pPr>
        <w:rPr>
          <w:noProof/>
        </w:rPr>
      </w:pPr>
    </w:p>
    <w:p w14:paraId="2EFD6BB7" w14:textId="2C5C2DB1" w:rsidR="00E10753" w:rsidRPr="00696D2D" w:rsidRDefault="00E10753">
      <w:pPr>
        <w:rPr>
          <w:vertAlign w:val="subscript"/>
        </w:rPr>
      </w:pPr>
      <w:r>
        <w:rPr>
          <w:noProof/>
        </w:rPr>
        <w:drawing>
          <wp:inline distT="0" distB="0" distL="0" distR="0" wp14:anchorId="6751A595" wp14:editId="095687D1">
            <wp:extent cx="5731510" cy="3662045"/>
            <wp:effectExtent l="0" t="0" r="0" b="0"/>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extLst>
                        <a:ext uri="{96DAC541-7B7A-43D3-8B79-37D633B846F1}">
                          <asvg:svgBlip xmlns:asvg="http://schemas.microsoft.com/office/drawing/2016/SVG/main" r:embed="rId14"/>
                        </a:ext>
                      </a:extLst>
                    </a:blip>
                    <a:srcRect r="10025"/>
                    <a:stretch/>
                  </pic:blipFill>
                  <pic:spPr bwMode="auto">
                    <a:xfrm>
                      <a:off x="0" y="0"/>
                      <a:ext cx="5738102" cy="3666257"/>
                    </a:xfrm>
                    <a:prstGeom prst="rect">
                      <a:avLst/>
                    </a:prstGeom>
                    <a:ln>
                      <a:noFill/>
                    </a:ln>
                    <a:extLst>
                      <a:ext uri="{53640926-AAD7-44D8-BBD7-CCE9431645EC}">
                        <a14:shadowObscured xmlns:a14="http://schemas.microsoft.com/office/drawing/2010/main"/>
                      </a:ext>
                    </a:extLst>
                  </pic:spPr>
                </pic:pic>
              </a:graphicData>
            </a:graphic>
          </wp:inline>
        </w:drawing>
      </w:r>
    </w:p>
    <w:sectPr w:rsidR="00E10753" w:rsidRPr="00696D2D">
      <w:footerReference w:type="default" r:id="rId15"/>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1427C7" w14:textId="77777777" w:rsidR="00C72FFD" w:rsidRDefault="00C72FFD" w:rsidP="001106DC">
      <w:pPr>
        <w:spacing w:after="0" w:line="240" w:lineRule="auto"/>
      </w:pPr>
      <w:r>
        <w:separator/>
      </w:r>
    </w:p>
  </w:endnote>
  <w:endnote w:type="continuationSeparator" w:id="0">
    <w:p w14:paraId="1B1A6EAB" w14:textId="77777777" w:rsidR="00C72FFD" w:rsidRDefault="00C72FFD" w:rsidP="001106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7A19D2" w14:textId="1F78D7AA" w:rsidR="001106DC" w:rsidRDefault="001106DC">
    <w:pPr>
      <w:pStyle w:val="Footer"/>
    </w:pPr>
    <w:r w:rsidRPr="002A5235">
      <w:rPr>
        <w:noProof/>
      </w:rPr>
      <w:drawing>
        <wp:anchor distT="0" distB="0" distL="0" distR="0" simplePos="0" relativeHeight="251660288" behindDoc="0" locked="0" layoutInCell="1" hidden="0" allowOverlap="1" wp14:anchorId="08DE0EE0" wp14:editId="16CBA3F6">
          <wp:simplePos x="0" y="0"/>
          <wp:positionH relativeFrom="column">
            <wp:posOffset>-111760</wp:posOffset>
          </wp:positionH>
          <wp:positionV relativeFrom="paragraph">
            <wp:posOffset>75261</wp:posOffset>
          </wp:positionV>
          <wp:extent cx="962025" cy="238125"/>
          <wp:effectExtent l="0" t="0" r="3175" b="3175"/>
          <wp:wrapSquare wrapText="bothSides" distT="0" distB="0" distL="0" distR="0"/>
          <wp:docPr id="6" name="image3.png" descr="Logo&#10;&#10;Description automatically generated"/>
          <wp:cNvGraphicFramePr/>
          <a:graphic xmlns:a="http://schemas.openxmlformats.org/drawingml/2006/main">
            <a:graphicData uri="http://schemas.openxmlformats.org/drawingml/2006/picture">
              <pic:pic xmlns:pic="http://schemas.openxmlformats.org/drawingml/2006/picture">
                <pic:nvPicPr>
                  <pic:cNvPr id="2" name="image3.png" descr="Logo&#10;&#10;Description automatically generated"/>
                  <pic:cNvPicPr preferRelativeResize="0"/>
                </pic:nvPicPr>
                <pic:blipFill>
                  <a:blip r:embed="rId1"/>
                  <a:srcRect/>
                  <a:stretch>
                    <a:fillRect/>
                  </a:stretch>
                </pic:blipFill>
                <pic:spPr>
                  <a:xfrm>
                    <a:off x="0" y="0"/>
                    <a:ext cx="962025" cy="238125"/>
                  </a:xfrm>
                  <a:prstGeom prst="rect">
                    <a:avLst/>
                  </a:prstGeom>
                  <a:ln/>
                </pic:spPr>
              </pic:pic>
            </a:graphicData>
          </a:graphic>
          <wp14:sizeRelH relativeFrom="margin">
            <wp14:pctWidth>0</wp14:pctWidth>
          </wp14:sizeRelH>
          <wp14:sizeRelV relativeFrom="margin">
            <wp14:pctHeight>0</wp14:pctHeight>
          </wp14:sizeRelV>
        </wp:anchor>
      </w:drawing>
    </w:r>
    <w:r w:rsidRPr="002A5235">
      <w:rPr>
        <w:noProof/>
      </w:rPr>
      <mc:AlternateContent>
        <mc:Choice Requires="wps">
          <w:drawing>
            <wp:anchor distT="45720" distB="45720" distL="114300" distR="114300" simplePos="0" relativeHeight="251659264" behindDoc="0" locked="0" layoutInCell="1" hidden="0" allowOverlap="1" wp14:anchorId="7D9F4F42" wp14:editId="4A477987">
              <wp:simplePos x="0" y="0"/>
              <wp:positionH relativeFrom="column">
                <wp:posOffset>961749</wp:posOffset>
              </wp:positionH>
              <wp:positionV relativeFrom="paragraph">
                <wp:posOffset>172637</wp:posOffset>
              </wp:positionV>
              <wp:extent cx="4786630" cy="447675"/>
              <wp:effectExtent l="0" t="0" r="1270" b="9525"/>
              <wp:wrapSquare wrapText="bothSides" distT="45720" distB="45720" distL="114300" distR="114300"/>
              <wp:docPr id="5" name="Rectangle 5"/>
              <wp:cNvGraphicFramePr/>
              <a:graphic xmlns:a="http://schemas.openxmlformats.org/drawingml/2006/main">
                <a:graphicData uri="http://schemas.microsoft.com/office/word/2010/wordprocessingShape">
                  <wps:wsp>
                    <wps:cNvSpPr/>
                    <wps:spPr>
                      <a:xfrm>
                        <a:off x="0" y="0"/>
                        <a:ext cx="4786630" cy="447675"/>
                      </a:xfrm>
                      <a:prstGeom prst="rect">
                        <a:avLst/>
                      </a:prstGeom>
                      <a:noFill/>
                      <a:ln>
                        <a:noFill/>
                      </a:ln>
                    </wps:spPr>
                    <wps:txbx>
                      <w:txbxContent>
                        <w:p w14:paraId="7CEE9882" w14:textId="77777777" w:rsidR="001106DC" w:rsidRPr="00B93FA3" w:rsidRDefault="001106DC" w:rsidP="001106DC">
                          <w:pPr>
                            <w:textDirection w:val="btLr"/>
                            <w:rPr>
                              <w:sz w:val="32"/>
                              <w:szCs w:val="32"/>
                            </w:rPr>
                          </w:pPr>
                          <w:r w:rsidRPr="00B93FA3">
                            <w:rPr>
                              <w:color w:val="374856"/>
                              <w:sz w:val="16"/>
                              <w:szCs w:val="32"/>
                            </w:rPr>
                            <w:t xml:space="preserve">The European Commission's support </w:t>
                          </w:r>
                          <w:proofErr w:type="gramStart"/>
                          <w:r w:rsidRPr="00B93FA3">
                            <w:rPr>
                              <w:color w:val="374856"/>
                              <w:sz w:val="16"/>
                              <w:szCs w:val="32"/>
                            </w:rPr>
                            <w:t>for the production of</w:t>
                          </w:r>
                          <w:proofErr w:type="gramEnd"/>
                          <w:r w:rsidRPr="00B93FA3">
                            <w:rPr>
                              <w:color w:val="374856"/>
                              <w:sz w:val="16"/>
                              <w:szCs w:val="32"/>
                            </w:rPr>
                            <w:t xml:space="preserve"> this publication does not constitute an endorsement of the contents, which reflect the views only of the authors, and the Commission cannot be held responsible for any use which may be made of the information contained therein. [Project Number: </w:t>
                          </w:r>
                          <w:r w:rsidRPr="00B93FA3">
                            <w:rPr>
                              <w:sz w:val="16"/>
                              <w:szCs w:val="32"/>
                            </w:rPr>
                            <w:t>KA204-EADDB377]</w:t>
                          </w:r>
                        </w:p>
                      </w:txbxContent>
                    </wps:txbx>
                    <wps:bodyPr spcFirstLastPara="1" wrap="square" lIns="0" tIns="0" rIns="0" bIns="0" anchor="t" anchorCtr="0">
                      <a:noAutofit/>
                    </wps:bodyPr>
                  </wps:wsp>
                </a:graphicData>
              </a:graphic>
              <wp14:sizeRelH relativeFrom="margin">
                <wp14:pctWidth>0</wp14:pctWidth>
              </wp14:sizeRelH>
            </wp:anchor>
          </w:drawing>
        </mc:Choice>
        <mc:Fallback xmlns:oel="http://schemas.microsoft.com/office/2019/extlst">
          <w:pict>
            <v:rect w14:anchorId="7D9F4F42" id="Rectangle 5" o:spid="_x0000_s1026" style="position:absolute;margin-left:75.75pt;margin-top:13.6pt;width:376.9pt;height:35.25pt;z-index:251659264;visibility:visible;mso-wrap-style:square;mso-width-percent:0;mso-wrap-distance-left:9pt;mso-wrap-distance-top:3.6pt;mso-wrap-distance-right:9pt;mso-wrap-distance-bottom:3.6pt;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" filled="f" stroked="f">
              <v:textbox inset="0,0,0,0">
                <w:txbxContent>
                  <w:p w14:paraId="7CEE9882" w14:textId="77777777" w:rsidR="001106DC" w:rsidRPr="00B93FA3" w:rsidRDefault="001106DC" w:rsidP="001106DC">
                    <w:pPr>
                      <w:textDirection w:val="btLr"/>
                      <w:rPr>
                        <w:sz w:val="32"/>
                        <w:szCs w:val="32"/>
                      </w:rPr>
                    </w:pPr>
                    <w:r w:rsidRPr="00B93FA3">
                      <w:rPr>
                        <w:color w:val="374856"/>
                        <w:sz w:val="16"/>
                        <w:szCs w:val="32"/>
                      </w:rPr>
                      <w:t xml:space="preserve">The European Commission's support </w:t>
                    </w:r>
                    <w:proofErr w:type="gramStart"/>
                    <w:r w:rsidRPr="00B93FA3">
                      <w:rPr>
                        <w:color w:val="374856"/>
                        <w:sz w:val="16"/>
                        <w:szCs w:val="32"/>
                      </w:rPr>
                      <w:t>for the production of</w:t>
                    </w:r>
                    <w:proofErr w:type="gramEnd"/>
                    <w:r w:rsidRPr="00B93FA3">
                      <w:rPr>
                        <w:color w:val="374856"/>
                        <w:sz w:val="16"/>
                        <w:szCs w:val="32"/>
                      </w:rPr>
                      <w:t xml:space="preserve"> this publication does not constitute an endorsement of the contents, which reflect the views only of the authors, and the Commission cannot be held responsible for any use which may be made of the information contained therein. [Project Number: </w:t>
                    </w:r>
                    <w:r w:rsidRPr="00B93FA3">
                      <w:rPr>
                        <w:sz w:val="16"/>
                        <w:szCs w:val="32"/>
                      </w:rPr>
                      <w:t>KA204-EADDB377]</w:t>
                    </w:r>
                  </w:p>
                </w:txbxContent>
              </v:textbox>
              <w10:wrap type="squar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DE7D9A" w14:textId="77777777" w:rsidR="00C72FFD" w:rsidRDefault="00C72FFD" w:rsidP="001106DC">
      <w:pPr>
        <w:spacing w:after="0" w:line="240" w:lineRule="auto"/>
      </w:pPr>
      <w:r>
        <w:separator/>
      </w:r>
    </w:p>
  </w:footnote>
  <w:footnote w:type="continuationSeparator" w:id="0">
    <w:p w14:paraId="6461E30D" w14:textId="77777777" w:rsidR="00C72FFD" w:rsidRDefault="00C72FFD" w:rsidP="001106D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29"/>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6D2D"/>
    <w:rsid w:val="00056FC5"/>
    <w:rsid w:val="00100A71"/>
    <w:rsid w:val="001106DC"/>
    <w:rsid w:val="00211EFC"/>
    <w:rsid w:val="002B4537"/>
    <w:rsid w:val="00374CEF"/>
    <w:rsid w:val="003A04E6"/>
    <w:rsid w:val="004B27CA"/>
    <w:rsid w:val="00544E7B"/>
    <w:rsid w:val="00544E82"/>
    <w:rsid w:val="005624B6"/>
    <w:rsid w:val="005A3D49"/>
    <w:rsid w:val="005E532D"/>
    <w:rsid w:val="00613C6C"/>
    <w:rsid w:val="00696D2D"/>
    <w:rsid w:val="00820517"/>
    <w:rsid w:val="00926B47"/>
    <w:rsid w:val="00A61F10"/>
    <w:rsid w:val="00A6245F"/>
    <w:rsid w:val="00A86CF3"/>
    <w:rsid w:val="00AB6365"/>
    <w:rsid w:val="00C303AC"/>
    <w:rsid w:val="00C72FFD"/>
    <w:rsid w:val="00CA3F73"/>
    <w:rsid w:val="00CF5134"/>
    <w:rsid w:val="00D459F5"/>
    <w:rsid w:val="00D752F4"/>
    <w:rsid w:val="00DC1965"/>
    <w:rsid w:val="00DE6355"/>
    <w:rsid w:val="00E10753"/>
    <w:rsid w:val="00EE611B"/>
    <w:rsid w:val="00FE72F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6D07FD"/>
  <w15:chartTrackingRefBased/>
  <w15:docId w15:val="{CD4FBAFC-4862-44F5-9E7B-265DD34512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3A04E6"/>
    <w:rPr>
      <w:color w:val="0000FF"/>
      <w:u w:val="single"/>
    </w:rPr>
  </w:style>
  <w:style w:type="character" w:styleId="FollowedHyperlink">
    <w:name w:val="FollowedHyperlink"/>
    <w:basedOn w:val="DefaultParagraphFont"/>
    <w:uiPriority w:val="99"/>
    <w:semiHidden/>
    <w:unhideWhenUsed/>
    <w:rsid w:val="00544E82"/>
    <w:rPr>
      <w:color w:val="954F72" w:themeColor="followedHyperlink"/>
      <w:u w:val="single"/>
    </w:rPr>
  </w:style>
  <w:style w:type="character" w:styleId="UnresolvedMention">
    <w:name w:val="Unresolved Mention"/>
    <w:basedOn w:val="DefaultParagraphFont"/>
    <w:uiPriority w:val="99"/>
    <w:semiHidden/>
    <w:unhideWhenUsed/>
    <w:rsid w:val="00544E82"/>
    <w:rPr>
      <w:color w:val="605E5C"/>
      <w:shd w:val="clear" w:color="auto" w:fill="E1DFDD"/>
    </w:rPr>
  </w:style>
  <w:style w:type="paragraph" w:styleId="Header">
    <w:name w:val="header"/>
    <w:basedOn w:val="Normal"/>
    <w:link w:val="HeaderChar"/>
    <w:uiPriority w:val="99"/>
    <w:unhideWhenUsed/>
    <w:rsid w:val="001106DC"/>
    <w:pPr>
      <w:tabs>
        <w:tab w:val="center" w:pos="4513"/>
        <w:tab w:val="right" w:pos="9026"/>
      </w:tabs>
      <w:spacing w:after="0" w:line="240" w:lineRule="auto"/>
    </w:pPr>
  </w:style>
  <w:style w:type="character" w:customStyle="1" w:styleId="HeaderChar">
    <w:name w:val="Header Char"/>
    <w:basedOn w:val="DefaultParagraphFont"/>
    <w:link w:val="Header"/>
    <w:uiPriority w:val="99"/>
    <w:rsid w:val="001106DC"/>
  </w:style>
  <w:style w:type="paragraph" w:styleId="Footer">
    <w:name w:val="footer"/>
    <w:basedOn w:val="Normal"/>
    <w:link w:val="FooterChar"/>
    <w:uiPriority w:val="99"/>
    <w:unhideWhenUsed/>
    <w:rsid w:val="001106DC"/>
    <w:pPr>
      <w:tabs>
        <w:tab w:val="center" w:pos="4513"/>
        <w:tab w:val="right" w:pos="9026"/>
      </w:tabs>
      <w:spacing w:after="0" w:line="240" w:lineRule="auto"/>
    </w:pPr>
  </w:style>
  <w:style w:type="character" w:customStyle="1" w:styleId="FooterChar">
    <w:name w:val="Footer Char"/>
    <w:basedOn w:val="DefaultParagraphFont"/>
    <w:link w:val="Footer"/>
    <w:uiPriority w:val="99"/>
    <w:rsid w:val="001106D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arolsolomonphd.com/web_pdfs/Transact.pdf" TargetMode="External"/><Relationship Id="rId13" Type="http://schemas.openxmlformats.org/officeDocument/2006/relationships/image" Target="media/image6.png"/><Relationship Id="rId3" Type="http://schemas.openxmlformats.org/officeDocument/2006/relationships/webSettings" Target="webSettings.xml"/><Relationship Id="rId7" Type="http://schemas.openxmlformats.org/officeDocument/2006/relationships/hyperlink" Target="https://www.youtube.com/watch?v=xxKG8PrVZCc" TargetMode="External"/><Relationship Id="rId12" Type="http://schemas.openxmlformats.org/officeDocument/2006/relationships/image" Target="media/image5.sv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4.png"/><Relationship Id="rId5" Type="http://schemas.openxmlformats.org/officeDocument/2006/relationships/endnotes" Target="endnotes.xml"/><Relationship Id="rId15" Type="http://schemas.openxmlformats.org/officeDocument/2006/relationships/footer" Target="footer1.xml"/><Relationship Id="rId10" Type="http://schemas.openxmlformats.org/officeDocument/2006/relationships/image" Target="media/image3.svg"/><Relationship Id="rId4" Type="http://schemas.openxmlformats.org/officeDocument/2006/relationships/footnotes" Target="footnotes.xml"/><Relationship Id="rId9" Type="http://schemas.openxmlformats.org/officeDocument/2006/relationships/image" Target="media/image2.png"/><Relationship Id="rId14" Type="http://schemas.openxmlformats.org/officeDocument/2006/relationships/image" Target="media/image7.svg"/></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2</Pages>
  <Words>270</Words>
  <Characters>1542</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Smith</dc:creator>
  <cp:keywords/>
  <dc:description/>
  <cp:lastModifiedBy>Beth Kelly</cp:lastModifiedBy>
  <cp:revision>3</cp:revision>
  <dcterms:created xsi:type="dcterms:W3CDTF">2022-05-26T10:16:00Z</dcterms:created>
  <dcterms:modified xsi:type="dcterms:W3CDTF">2022-05-26T10:17:00Z</dcterms:modified>
</cp:coreProperties>
</file>